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 w:name="精神现实主义与现代物理共同生成结构"/>
    <w:p>
      <w:pPr>
        <w:pStyle w:val="Heading1"/>
      </w:pPr>
      <w:r>
        <w:rPr>
          <w:rFonts w:hint="eastAsia"/>
        </w:rPr>
        <w:t xml:space="preserve">精神现实主义与现代物理共同生成结构</w:t>
      </w:r>
    </w:p>
    <w:bookmarkStart w:id="10" w:name="从动力自显量子重构到模流热与时空"/>
    <w:p>
      <w:pPr>
        <w:pStyle w:val="Heading2"/>
      </w:pPr>
      <w:r>
        <w:rPr>
          <w:rFonts w:hint="eastAsia"/>
        </w:rPr>
        <w:t xml:space="preserve">——从动力自显、量子重构到模流、热与时空</w:t>
      </w:r>
    </w:p>
    <w:bookmarkStart w:id="9" w:name="摘要"/>
    <w:p>
      <w:pPr>
        <w:pStyle w:val="Heading3"/>
      </w:pPr>
      <w:r>
        <w:rPr>
          <w:rFonts w:hint="eastAsia"/>
        </w:rPr>
        <w:t xml:space="preserve">摘要</w:t>
      </w:r>
    </w:p>
    <w:p>
      <w:pPr>
        <w:pStyle w:val="FirstParagraph"/>
      </w:pPr>
      <w:r>
        <w:rPr>
          <w:rFonts w:hint="eastAsia"/>
        </w:rPr>
        <w:t xml:space="preserve">本报告研究精神现实主义基础文本能否在不将“发生”“关系”“空间”“场”重新本体化的前提下，与现代量子基础、热力学、相对论及量子引力中的严格数学结构建立可审计接口。</w:t>
      </w:r>
    </w:p>
    <w:p>
      <w:pPr>
        <w:pStyle w:val="BodyText"/>
      </w:pPr>
      <w:r>
        <w:rPr>
          <w:rFonts w:hint="eastAsia"/>
        </w:rPr>
        <w:t xml:space="preserve">研究得到四类结论。</w:t>
      </w:r>
    </w:p>
    <w:p>
      <w:pPr>
        <w:pStyle w:val="BodyText"/>
      </w:pPr>
      <w:r>
        <w:rPr>
          <w:rFonts w:hint="eastAsia"/>
        </w:rPr>
        <w:t xml:space="preserve">第一，精神现实主义原文不能被简化为“关系本体论”。其文本明确拒绝把“转”固定为本体，并在更后层面连“一”本身也视作方便性表达；因此现代数学对象只能作为可描述层模型，而不能被倒写成终极存在。</w:t>
      </w:r>
    </w:p>
    <w:p>
      <w:pPr>
        <w:pStyle w:val="BodyText"/>
      </w:pPr>
      <w:r>
        <w:rPr>
          <w:rFonts w:hint="eastAsia"/>
        </w:rPr>
        <w:t xml:space="preserve">第二，我们独立得到若干条件数学结果，包括投影记忆恒等式、不可约性旧推导反例、有限维“无第三秘密”复合分解、三维一阶动力自显唯一性、六相位非闭合余量以及四对称关系的</w:t>
      </w:r>
      <w:r>
        <w:t xml:space="preserve"> (1+3) </w:t>
      </w:r>
      <w:r>
        <w:rPr>
          <w:rFonts w:hint="eastAsia"/>
        </w:rPr>
        <w:t xml:space="preserve">符号结构。</w:t>
      </w:r>
    </w:p>
    <w:p>
      <w:pPr>
        <w:pStyle w:val="BodyText"/>
      </w:pPr>
      <w:r>
        <w:rPr>
          <w:rFonts w:hint="eastAsia"/>
        </w:rPr>
        <w:t xml:space="preserve">第三，这些独立结果与现代物理若干真实重构路线发生高度交叉：谱性与强对称性导向</w:t>
      </w:r>
      <w:r>
        <w:t xml:space="preserve"> Euclidean Jordan </w:t>
      </w:r>
      <w:r>
        <w:rPr>
          <w:rFonts w:hint="eastAsia"/>
        </w:rPr>
        <w:t xml:space="preserve">algebra；energy</w:t>
      </w:r>
      <w:r>
        <w:t xml:space="preserve"> observability </w:t>
      </w:r>
      <w:r>
        <w:rPr>
          <w:rFonts w:hint="eastAsia"/>
        </w:rPr>
        <w:t xml:space="preserve">进一步选择标准复量子理论，并在球状态空间中唯一选择三维</w:t>
      </w:r>
      <w:r>
        <w:t xml:space="preserve"> Bloch </w:t>
      </w:r>
      <w:r>
        <w:rPr>
          <w:rFonts w:hint="eastAsia"/>
        </w:rPr>
        <w:t xml:space="preserve">球；2026年的</w:t>
      </w:r>
      <w:r>
        <w:t xml:space="preserve"> hyperbit </w:t>
      </w:r>
      <w:r>
        <w:rPr>
          <w:rFonts w:hint="eastAsia"/>
        </w:rPr>
        <w:t xml:space="preserve">工作继续证明四维球可以满足许多量子式单系统原则，却在</w:t>
      </w:r>
      <w:r>
        <w:t xml:space="preserve"> energy observability </w:t>
      </w:r>
      <w:r>
        <w:rPr>
          <w:rFonts w:hint="eastAsia"/>
        </w:rPr>
        <w:t xml:space="preserve">上失败。</w:t>
      </w:r>
    </w:p>
    <w:p>
      <w:pPr>
        <w:pStyle w:val="BodyText"/>
      </w:pPr>
      <w:r>
        <w:rPr>
          <w:rFonts w:hint="eastAsia"/>
        </w:rPr>
        <w:t xml:space="preserve">第四，在量子场论层面，Tomita–Takesaki</w:t>
      </w:r>
      <w:r>
        <w:t xml:space="preserve"> </w:t>
      </w:r>
      <w:r>
        <w:rPr>
          <w:rFonts w:hint="eastAsia"/>
        </w:rPr>
        <w:t xml:space="preserve">模理论提供目前最强的“量子—热—相对论”共同数学结构：非交换算子代数承担量子结构，模流与KMS条件连接热平衡，在</w:t>
      </w:r>
      <w:r>
        <w:t xml:space="preserve"> Bisognano–Wichmann </w:t>
      </w:r>
      <w:r>
        <w:rPr>
          <w:rFonts w:hint="eastAsia"/>
        </w:rPr>
        <w:t xml:space="preserve">条件下楔区模流成为</w:t>
      </w:r>
      <w:r>
        <w:t xml:space="preserve"> Lorentz </w:t>
      </w:r>
      <w:r>
        <w:rPr>
          <w:rFonts w:hint="eastAsia"/>
        </w:rPr>
        <w:t xml:space="preserve">boost；half-sided</w:t>
      </w:r>
      <w:r>
        <w:t xml:space="preserve"> modular inclusion </w:t>
      </w:r>
      <w:r>
        <w:rPr>
          <w:rFonts w:hint="eastAsia"/>
        </w:rPr>
        <w:t xml:space="preserve">又产生具有正生成元的平移，并进入QNEC和时空涌现的现代研究。</w:t>
      </w:r>
    </w:p>
    <w:p>
      <w:pPr>
        <w:pStyle w:val="BodyText"/>
      </w:pPr>
      <w:r>
        <w:rPr>
          <w:rFonts w:hint="eastAsia"/>
        </w:rPr>
        <w:t xml:space="preserve">因此，目前最强结论不是“三大物理已经从精神现实主义唯一推出”，而是：</w:t>
      </w:r>
    </w:p>
    <w:p>
      <w:pPr>
        <w:pStyle w:val="BlockText"/>
      </w:pPr>
      <w:r>
        <w:rPr>
          <w:rFonts w:hint="eastAsia"/>
        </w:rPr>
        <w:t xml:space="preserve">精神现实主义已经形成一条能够进入现代物理真实前沿数学、同时保留明确未证明桥梁和可证伪出口的条件重构路线。</w:t>
      </w:r>
    </w:p>
    <w:p>
      <w:r>
        <w:pict>
          <v:rect style="width:0;height:1.5pt" o:hralign="center" o:hrstd="t" o:hr="t"/>
        </w:pict>
      </w:r>
    </w:p>
    <w:bookmarkEnd w:id="9"/>
    <w:bookmarkEnd w:id="10"/>
    <w:bookmarkEnd w:id="11"/>
    <w:bookmarkStart w:id="12" w:name="一结论等级"/>
    <w:p>
      <w:pPr>
        <w:pStyle w:val="Heading1"/>
      </w:pPr>
      <w:r>
        <w:rPr>
          <w:rFonts w:hint="eastAsia"/>
        </w:rPr>
        <w:t xml:space="preserve">一、结论等级</w:t>
      </w:r>
    </w:p>
    <w:p>
      <w:pPr>
        <w:pStyle w:val="FirstParagraph"/>
      </w:pPr>
      <w:r>
        <w:rPr>
          <w:rFonts w:hint="eastAsia"/>
        </w:rPr>
        <w:t xml:space="preserve">本报告严格区分四种陈述。</w:t>
      </w:r>
    </w:p>
    <w:p>
      <w:pPr>
        <w:pStyle w:val="BodyText"/>
      </w:pPr>
      <w:r>
        <w:rPr>
          <w:rFonts w:hint="eastAsia"/>
          <w:b/>
          <w:bCs/>
        </w:rPr>
        <w:t xml:space="preserve">【原文明确】</w:t>
      </w:r>
      <w:r>
        <w:t xml:space="preserve"> </w:t>
      </w:r>
      <w:r>
        <w:rPr>
          <w:rFonts w:hint="eastAsia"/>
        </w:rPr>
        <w:t xml:space="preserve">指精神现实主义文本自身明确出现的观点。</w:t>
      </w:r>
    </w:p>
    <w:p>
      <w:pPr>
        <w:pStyle w:val="BodyText"/>
      </w:pPr>
      <w:r>
        <w:rPr>
          <w:rFonts w:hint="eastAsia"/>
          <w:b/>
          <w:bCs/>
        </w:rPr>
        <w:t xml:space="preserve">【本研究推导】</w:t>
      </w:r>
      <w:r>
        <w:t xml:space="preserve"> </w:t>
      </w:r>
      <w:r>
        <w:rPr>
          <w:rFonts w:hint="eastAsia"/>
        </w:rPr>
        <w:t xml:space="preserve">指本项目从这些观点出发，在明确数学假设下得到的结果。</w:t>
      </w:r>
    </w:p>
    <w:p>
      <w:pPr>
        <w:pStyle w:val="BodyText"/>
      </w:pPr>
      <w:r>
        <w:rPr>
          <w:rFonts w:hint="eastAsia"/>
          <w:b/>
          <w:bCs/>
        </w:rPr>
        <w:t xml:space="preserve">【外部定理】</w:t>
      </w:r>
      <w:r>
        <w:t xml:space="preserve"> </w:t>
      </w:r>
      <w:r>
        <w:rPr>
          <w:rFonts w:hint="eastAsia"/>
        </w:rPr>
        <w:t xml:space="preserve">指现代数学或物理文献已经证明的结果。</w:t>
      </w:r>
    </w:p>
    <w:p>
      <w:pPr>
        <w:pStyle w:val="BodyText"/>
      </w:pPr>
      <w:r>
        <w:rPr>
          <w:rFonts w:hint="eastAsia"/>
          <w:b/>
          <w:bCs/>
        </w:rPr>
        <w:t xml:space="preserve">【尚未证明】</w:t>
      </w:r>
      <w:r>
        <w:t xml:space="preserve"> </w:t>
      </w:r>
      <w:r>
        <w:rPr>
          <w:rFonts w:hint="eastAsia"/>
        </w:rPr>
        <w:t xml:space="preserve">指当前仍然存在的桥梁，不允许作为成果倒写。</w:t>
      </w:r>
    </w:p>
    <w:p>
      <w:pPr>
        <w:pStyle w:val="BodyText"/>
      </w:pPr>
      <w:r>
        <w:rPr>
          <w:rFonts w:hint="eastAsia"/>
        </w:rPr>
        <w:t xml:space="preserve">这一区分尤其必要，因为本研究最容易犯的错误，恰恰就是体系自身一直批判的错误：把成功的模型重新当成事实本身。</w:t>
      </w:r>
    </w:p>
    <w:p>
      <w:r>
        <w:pict>
          <v:rect style="width:0;height:1.5pt" o:hralign="center" o:hrstd="t" o:hr="t"/>
        </w:pict>
      </w:r>
    </w:p>
    <w:bookmarkEnd w:id="12"/>
    <w:bookmarkStart w:id="13" w:name="二零层不能建立新的本体论"/>
    <w:p>
      <w:pPr>
        <w:pStyle w:val="Heading1"/>
      </w:pPr>
      <w:r>
        <w:rPr>
          <w:rFonts w:hint="eastAsia"/>
        </w:rPr>
        <w:t xml:space="preserve">二、零层：不能建立新的本体论</w:t>
      </w:r>
    </w:p>
    <w:p>
      <w:pPr>
        <w:pStyle w:val="FirstParagraph"/>
      </w:pPr>
      <w:r>
        <w:rPr>
          <w:rFonts w:hint="eastAsia"/>
        </w:rPr>
        <w:t xml:space="preserve">【原文明确】</w:t>
      </w:r>
    </w:p>
    <w:p>
      <w:pPr>
        <w:pStyle w:val="BodyText"/>
      </w:pPr>
      <w:r>
        <w:rPr>
          <w:rFonts w:hint="eastAsia"/>
        </w:rPr>
        <w:t xml:space="preserve">精神现实主义并非简单地用“关系”替换“物质”。</w:t>
      </w:r>
    </w:p>
    <w:p>
      <w:pPr>
        <w:pStyle w:val="BodyText"/>
      </w:pPr>
      <w:r>
        <w:rPr>
          <w:rFonts w:hint="eastAsia"/>
        </w:rPr>
        <w:t xml:space="preserve">文本明确指出，“转”一旦被固定为“转这个东西”，就已经失去其本意；同样，“一”也不能成为最终固定实体。</w:t>
      </w:r>
    </w:p>
    <w:p>
      <w:pPr>
        <w:pStyle w:val="BodyText"/>
      </w:pPr>
      <w:r>
        <w:rPr>
          <w:rFonts w:hint="eastAsia"/>
        </w:rPr>
        <w:t xml:space="preserve">因此下列表达均不应作为本报告的最终本体论：</w:t>
      </w:r>
    </w:p>
    <w:p>
      <w:pPr>
        <w:pStyle w:val="BodyText"/>
      </w:pPr>
      <w:r>
        <w:t xml:space="preserve">[</w:t>
      </w:r>
      <w:r>
        <w:t xml:space="preserve"> </w:t>
      </w:r>
      <w:r>
        <w:t xml:space="preserve">,</w:t>
      </w:r>
      <w:r>
        <w:t xml:space="preserve"> </w:t>
      </w:r>
      <w:r>
        <w:t xml:space="preserve">]</w:t>
      </w:r>
    </w:p>
    <w:p>
      <w:pPr>
        <w:pStyle w:val="BodyText"/>
      </w:pPr>
      <w:r>
        <w:t xml:space="preserve">[</w:t>
      </w:r>
      <w:r>
        <w:t xml:space="preserve"> </w:t>
      </w:r>
      <w:r>
        <w:t xml:space="preserve">,</w:t>
      </w:r>
      <w:r>
        <w:t xml:space="preserve"> </w:t>
      </w:r>
      <w:r>
        <w:t xml:space="preserve">]</w:t>
      </w:r>
    </w:p>
    <w:p>
      <w:pPr>
        <w:pStyle w:val="BodyText"/>
      </w:pPr>
      <w:r>
        <w:t xml:space="preserve">[</w:t>
      </w:r>
      <w:r>
        <w:t xml:space="preserve"> </w:t>
      </w:r>
      <w:r>
        <w:t xml:space="preserve">,</w:t>
      </w:r>
      <w:r>
        <w:t xml:space="preserve"> </w:t>
      </w:r>
      <w:r>
        <w:t xml:space="preserve">]</w:t>
      </w:r>
    </w:p>
    <w:p>
      <w:pPr>
        <w:pStyle w:val="BodyText"/>
      </w:pPr>
      <w:r>
        <w:t xml:space="preserve">[</w:t>
      </w:r>
      <w:r>
        <w:t xml:space="preserve"> </w:t>
      </w:r>
      <w:r>
        <w:t xml:space="preserve">.</w:t>
      </w:r>
      <w:r>
        <w:t xml:space="preserve"> </w:t>
      </w:r>
      <w:r>
        <w:t xml:space="preserve">]</w:t>
      </w:r>
    </w:p>
    <w:p>
      <w:pPr>
        <w:pStyle w:val="BodyText"/>
      </w:pPr>
      <w:r>
        <w:rPr>
          <w:rFonts w:hint="eastAsia"/>
        </w:rPr>
        <w:t xml:space="preserve">数学形式化从“第一可描述层”开始，而非声称数学对象就是零层现实。</w:t>
      </w:r>
    </w:p>
    <w:p>
      <w:pPr>
        <w:pStyle w:val="BodyText"/>
      </w:pPr>
      <w:r>
        <w:rPr>
          <w:rFonts w:hint="eastAsia"/>
        </w:rPr>
        <w:t xml:space="preserve">这一点也是本研究相对于多数物理重构方案最明显的方法论差异之一。</w:t>
      </w:r>
    </w:p>
    <w:p>
      <w:r>
        <w:pict>
          <v:rect style="width:0;height:1.5pt" o:hralign="center" o:hrstd="t" o:hr="t"/>
        </w:pict>
      </w:r>
    </w:p>
    <w:bookmarkEnd w:id="13"/>
    <w:bookmarkStart w:id="14" w:name="三第一可描述层同源双显"/>
    <w:p>
      <w:pPr>
        <w:pStyle w:val="Heading1"/>
      </w:pPr>
      <w:r>
        <w:rPr>
          <w:rFonts w:hint="eastAsia"/>
        </w:rPr>
        <w:t xml:space="preserve">三、第一可描述层：同源双显</w:t>
      </w:r>
    </w:p>
    <w:p>
      <w:pPr>
        <w:pStyle w:val="FirstParagraph"/>
      </w:pPr>
      <w:r>
        <w:rPr>
          <w:rFonts w:hint="eastAsia"/>
        </w:rPr>
        <w:t xml:space="preserve">【原文明确】</w:t>
      </w:r>
    </w:p>
    <w:p>
      <w:pPr>
        <w:pStyle w:val="BodyText"/>
      </w:pPr>
      <w:r>
        <w:rPr>
          <w:rFonts w:hint="eastAsia"/>
        </w:rPr>
        <w:t xml:space="preserve">阴阳不能理解成两个预先存在的独立实体。</w:t>
      </w:r>
    </w:p>
    <w:p>
      <w:pPr>
        <w:pStyle w:val="BodyText"/>
      </w:pPr>
      <w:r>
        <w:rPr>
          <w:rFonts w:hint="eastAsia"/>
        </w:rPr>
        <w:t xml:space="preserve">原文强调上旋、下旋互相借力，并以阳光—影子、白天—黑夜等例子说明不同显现依赖关系方向和观察位置，而不是存在两个互不相关的对象。</w:t>
      </w:r>
    </w:p>
    <w:p>
      <w:pPr>
        <w:pStyle w:val="BodyText"/>
      </w:pPr>
      <w:r>
        <w:rPr>
          <w:rFonts w:hint="eastAsia"/>
        </w:rPr>
        <w:t xml:space="preserve">同时，“生”在文本中不是时序生产，而是同时展开：太极、两仪、四象、八卦被描述为同一发生的不同展开层。</w:t>
      </w:r>
    </w:p>
    <w:p>
      <w:pPr>
        <w:pStyle w:val="BodyText"/>
      </w:pPr>
      <w:r>
        <w:rPr>
          <w:rFonts w:hint="eastAsia"/>
        </w:rPr>
        <w:t xml:space="preserve">因此本研究撤回早期“阴、阳为两个原子态”的操作化。</w:t>
      </w:r>
    </w:p>
    <w:p>
      <w:pPr>
        <w:pStyle w:val="BodyText"/>
      </w:pPr>
      <w:r>
        <w:rPr>
          <w:rFonts w:hint="eastAsia"/>
        </w:rPr>
        <w:t xml:space="preserve">新的候选是：</w:t>
      </w:r>
    </w:p>
    <w:p>
      <w:pPr>
        <w:pStyle w:val="BodyText"/>
      </w:pPr>
      <w:r>
        <w:t xml:space="preserve">[</w:t>
      </w:r>
      <w:r>
        <w:t xml:space="preserve"> </w:t>
      </w:r>
      <w:r>
        <w:t xml:space="preserve">A(-n)=-A(n),</w:t>
      </w:r>
      <w:r>
        <w:t xml:space="preserve"> </w:t>
      </w:r>
      <w:r>
        <w:t xml:space="preserve">]</w:t>
      </w:r>
    </w:p>
    <w:p>
      <w:pPr>
        <w:pStyle w:val="BodyText"/>
      </w:pPr>
      <w:r>
        <w:rPr>
          <w:rFonts w:hint="eastAsia"/>
        </w:rPr>
        <w:t xml:space="preserve">即同一可描述关系轴具有两向显现。</w:t>
      </w:r>
    </w:p>
    <w:p>
      <w:pPr>
        <w:pStyle w:val="BodyText"/>
      </w:pPr>
      <w:r>
        <w:rPr>
          <w:rFonts w:hint="eastAsia"/>
        </w:rPr>
        <w:t xml:space="preserve">“两仪”首先是双向可辨，而不是两个本体。</w:t>
      </w:r>
    </w:p>
    <w:p>
      <w:r>
        <w:pict>
          <v:rect style="width:0;height:1.5pt" o:hralign="center" o:hrstd="t" o:hr="t"/>
        </w:pict>
      </w:r>
    </w:p>
    <w:bookmarkEnd w:id="14"/>
    <w:bookmarkStart w:id="15" w:name="四四象与方向关系"/>
    <w:p>
      <w:pPr>
        <w:pStyle w:val="Heading1"/>
      </w:pPr>
      <w:r>
        <w:rPr>
          <w:rFonts w:hint="eastAsia"/>
        </w:rPr>
        <w:t xml:space="preserve">四、四象与方向关系</w:t>
      </w:r>
    </w:p>
    <w:p>
      <w:pPr>
        <w:pStyle w:val="FirstParagraph"/>
      </w:pPr>
      <w:r>
        <w:rPr>
          <w:rFonts w:hint="eastAsia"/>
        </w:rPr>
        <w:t xml:space="preserve">【本研究推导】</w:t>
      </w:r>
    </w:p>
    <w:p>
      <w:pPr>
        <w:pStyle w:val="BodyText"/>
      </w:pPr>
      <w:r>
        <w:rPr>
          <w:rFonts w:hint="eastAsia"/>
        </w:rPr>
        <w:t xml:space="preserve">若第一层可辨结果只有两向：</w:t>
      </w:r>
    </w:p>
    <w:p>
      <w:pPr>
        <w:pStyle w:val="BodyText"/>
      </w:pPr>
      <w:r>
        <w:t xml:space="preserve">[</w:t>
      </w:r>
      <w:r>
        <w:t xml:space="preserve"> </w:t>
      </w:r>
      <w:r>
        <w:t xml:space="preserve">+,-,</w:t>
      </w:r>
      <w:r>
        <w:t xml:space="preserve"> </w:t>
      </w:r>
      <w:r>
        <w:t xml:space="preserve">]</w:t>
      </w:r>
    </w:p>
    <w:p>
      <w:pPr>
        <w:pStyle w:val="BodyText"/>
      </w:pPr>
      <w:r>
        <w:rPr>
          <w:rFonts w:hint="eastAsia"/>
        </w:rPr>
        <w:t xml:space="preserve">则两次有序关系自然产生：</w:t>
      </w:r>
    </w:p>
    <w:p>
      <w:pPr>
        <w:pStyle w:val="BodyText"/>
      </w:pPr>
      <w:r>
        <w:t xml:space="preserve">[</w:t>
      </w:r>
      <w:r>
        <w:t xml:space="preserve"> </w:t>
      </w:r>
      <w:r>
        <w:t xml:space="preserve">(++),(+-),(-+),(–).</w:t>
      </w:r>
      <w:r>
        <w:t xml:space="preserve"> </w:t>
      </w:r>
      <w:r>
        <w:t xml:space="preserve">]</w:t>
      </w:r>
    </w:p>
    <w:p>
      <w:pPr>
        <w:pStyle w:val="BodyText"/>
      </w:pPr>
      <w:r>
        <w:rPr>
          <w:rFonts w:hint="eastAsia"/>
        </w:rPr>
        <w:t xml:space="preserve">这里：</w:t>
      </w:r>
    </w:p>
    <w:p>
      <w:pPr>
        <w:pStyle w:val="BodyText"/>
      </w:pPr>
      <w:r>
        <w:t xml:space="preserve">[</w:t>
      </w:r>
      <w:r>
        <w:t xml:space="preserve"> </w:t>
      </w:r>
      <w:r>
        <w:t xml:space="preserve">+-</w:t>
      </w:r>
      <w:r>
        <w:t xml:space="preserve">-+,</w:t>
      </w:r>
      <w:r>
        <w:t xml:space="preserve"> </w:t>
      </w:r>
      <w:r>
        <w:t xml:space="preserve">]</w:t>
      </w:r>
    </w:p>
    <w:p>
      <w:pPr>
        <w:pStyle w:val="BodyText"/>
      </w:pPr>
      <w:r>
        <w:rPr>
          <w:rFonts w:hint="eastAsia"/>
        </w:rPr>
        <w:t xml:space="preserve">因为关系具有角色和方向。</w:t>
      </w:r>
    </w:p>
    <w:p>
      <w:pPr>
        <w:pStyle w:val="BodyText"/>
      </w:pPr>
      <w:r>
        <w:rPr>
          <w:rFonts w:hint="eastAsia"/>
        </w:rPr>
        <w:t xml:space="preserve">这为四象提供了一种不依赖“把阴阳再次切碎”的形式化。</w:t>
      </w:r>
    </w:p>
    <w:p>
      <w:pPr>
        <w:pStyle w:val="BodyText"/>
      </w:pPr>
      <w:r>
        <w:rPr>
          <w:rFonts w:hint="eastAsia"/>
        </w:rPr>
        <w:t xml:space="preserve">若进一步加入一个额外对称条件：四个关系通道之间不存在任何先验优先配对，并要求自差为零、异向差异相同，则其Gram型关系矩阵可写为：</w:t>
      </w:r>
    </w:p>
    <w:p>
      <w:pPr>
        <w:pStyle w:val="BodyText"/>
      </w:pPr>
      <w:r>
        <w:t xml:space="preserve">[</w:t>
      </w:r>
      <w:r>
        <w:t xml:space="preserve"> </w:t>
      </w:r>
      <w:r>
        <w:t xml:space="preserve">G=c</w:t>
      </w:r>
    </w:p>
    <w:p>
      <w:pPr>
        <w:pStyle w:val="BodyText"/>
      </w:pPr>
      <w:r>
        <w:t xml:space="preserve">.</w:t>
      </w:r>
      <w:r>
        <w:t xml:space="preserve"> </w:t>
      </w:r>
      <w:r>
        <w:t xml:space="preserve">]</w:t>
      </w:r>
    </w:p>
    <w:p>
      <w:pPr>
        <w:pStyle w:val="BodyText"/>
      </w:pPr>
      <w:r>
        <w:rPr>
          <w:rFonts w:hint="eastAsia"/>
        </w:rPr>
        <w:t xml:space="preserve">其谱为：</w:t>
      </w:r>
    </w:p>
    <w:p>
      <w:pPr>
        <w:pStyle w:val="BodyText"/>
      </w:pPr>
      <w:r>
        <w:t xml:space="preserve">[</w:t>
      </w:r>
      <w:r>
        <w:t xml:space="preserve"> </w:t>
      </w:r>
      <w:r>
        <w:t xml:space="preserve">3c,-c,-c,-c.</w:t>
      </w:r>
      <w:r>
        <w:t xml:space="preserve"> </w:t>
      </w:r>
      <w:r>
        <w:t xml:space="preserve">]</w:t>
      </w:r>
    </w:p>
    <w:p>
      <w:pPr>
        <w:pStyle w:val="BodyText"/>
      </w:pPr>
      <w:r>
        <w:rPr>
          <w:rFonts w:hint="eastAsia"/>
        </w:rPr>
        <w:t xml:space="preserve">故当</w:t>
      </w:r>
      <w:r>
        <w:t xml:space="preserve"> (c</w:t>
      </w:r>
      <w:r>
        <w:t xml:space="preserve">) </w:t>
      </w:r>
      <w:r>
        <w:rPr>
          <w:rFonts w:hint="eastAsia"/>
        </w:rPr>
        <w:t xml:space="preserve">时，其符号为：</w:t>
      </w:r>
    </w:p>
    <w:p>
      <w:pPr>
        <w:pStyle w:val="BodyText"/>
      </w:pPr>
      <w:r>
        <w:t xml:space="preserve">[</w:t>
      </w:r>
      <w:r>
        <w:t xml:space="preserve"> </w:t>
      </w:r>
      <w:r>
        <w:t xml:space="preserve">(1,3)</w:t>
      </w:r>
      <w:r>
        <w:t xml:space="preserve"> </w:t>
      </w:r>
      <w:r>
        <w:t xml:space="preserve">]</w:t>
      </w:r>
    </w:p>
    <w:p>
      <w:pPr>
        <w:pStyle w:val="BodyText"/>
      </w:pPr>
      <w:r>
        <w:rPr>
          <w:rFonts w:hint="eastAsia"/>
        </w:rPr>
        <w:t xml:space="preserve">或整体反号后的</w:t>
      </w:r>
      <w:r>
        <w:t xml:space="preserve"> ((3,1))。</w:t>
      </w:r>
    </w:p>
    <w:p>
      <w:pPr>
        <w:pStyle w:val="BodyText"/>
      </w:pPr>
      <w:r>
        <w:rPr>
          <w:rFonts w:hint="eastAsia"/>
        </w:rPr>
        <w:t xml:space="preserve">这是一个严格的条件定理。</w:t>
      </w:r>
    </w:p>
    <w:p>
      <w:pPr>
        <w:pStyle w:val="BodyText"/>
      </w:pPr>
      <w:r>
        <w:rPr>
          <w:rFonts w:hint="eastAsia"/>
        </w:rPr>
        <w:t xml:space="preserve">【尚未证明】</w:t>
      </w:r>
    </w:p>
    <w:p>
      <w:pPr>
        <w:pStyle w:val="BodyText"/>
      </w:pPr>
      <w:r>
        <w:rPr>
          <w:rFonts w:hint="eastAsia"/>
        </w:rPr>
        <w:t xml:space="preserve">精神现实主义“四象”自身是否必然要求上述完全两两对称关系，尚未证明。因此不能从“四象”直接宣布已经推出现实Lorentz时空。</w:t>
      </w:r>
    </w:p>
    <w:p>
      <w:r>
        <w:pict>
          <v:rect style="width:0;height:1.5pt" o:hralign="center" o:hrstd="t" o:hr="t"/>
        </w:pict>
      </w:r>
    </w:p>
    <w:bookmarkEnd w:id="15"/>
    <w:bookmarkStart w:id="16" w:name="五三维为什么特殊动力自显"/>
    <w:p>
      <w:pPr>
        <w:pStyle w:val="Heading1"/>
      </w:pPr>
      <w:r>
        <w:rPr>
          <w:rFonts w:hint="eastAsia"/>
        </w:rPr>
        <w:t xml:space="preserve">五、三维为什么特殊：动力自显</w:t>
      </w:r>
    </w:p>
    <w:p>
      <w:pPr>
        <w:pStyle w:val="FirstParagraph"/>
      </w:pPr>
      <w:r>
        <w:rPr>
          <w:rFonts w:hint="eastAsia"/>
        </w:rPr>
        <w:t xml:space="preserve">【本研究推导】</w:t>
      </w:r>
    </w:p>
    <w:p>
      <w:pPr>
        <w:pStyle w:val="BodyText"/>
      </w:pPr>
      <w:r>
        <w:rPr>
          <w:rFonts w:hint="eastAsia"/>
        </w:rPr>
        <w:t xml:space="preserve">考虑</w:t>
      </w:r>
      <w:r>
        <w:t xml:space="preserve"> (d) </w:t>
      </w:r>
      <w:r>
        <w:rPr>
          <w:rFonts w:hint="eastAsia"/>
        </w:rPr>
        <w:t xml:space="preserve">维球状态空间：</w:t>
      </w:r>
    </w:p>
    <w:p>
      <w:pPr>
        <w:pStyle w:val="BodyText"/>
      </w:pPr>
      <w:r>
        <w:t xml:space="preserve">[</w:t>
      </w:r>
      <w:r>
        <w:t xml:space="preserve"> </w:t>
      </w:r>
      <w:r>
        <w:t xml:space="preserve">r</w:t>
      </w:r>
      <w:r>
        <w:t xml:space="preserve">B_d.</w:t>
      </w:r>
      <w:r>
        <w:t xml:space="preserve"> </w:t>
      </w:r>
      <w:r>
        <w:t xml:space="preserve">]</w:t>
      </w:r>
    </w:p>
    <w:p>
      <w:pPr>
        <w:pStyle w:val="BodyText"/>
      </w:pPr>
      <w:r>
        <w:rPr>
          <w:rFonts w:hint="eastAsia"/>
        </w:rPr>
        <w:t xml:space="preserve">无穷小可逆旋转由：</w:t>
      </w:r>
    </w:p>
    <w:p>
      <w:pPr>
        <w:pStyle w:val="BodyText"/>
      </w:pPr>
      <w:r>
        <w:t xml:space="preserve">[</w:t>
      </w:r>
      <w:r>
        <w:t xml:space="preserve"> </w:t>
      </w:r>
      <w:r>
        <w:t xml:space="preserve">K</w:t>
      </w:r>
      <w:r>
        <w:t xml:space="preserve">(d)</w:t>
      </w:r>
      <w:r>
        <w:t xml:space="preserve"> </w:t>
      </w:r>
      <w:r>
        <w:t xml:space="preserve">]</w:t>
      </w:r>
    </w:p>
    <w:p>
      <w:pPr>
        <w:pStyle w:val="BodyText"/>
      </w:pPr>
      <w:r>
        <w:rPr>
          <w:rFonts w:hint="eastAsia"/>
        </w:rPr>
        <w:t xml:space="preserve">产生。</w:t>
      </w:r>
    </w:p>
    <w:p>
      <w:pPr>
        <w:pStyle w:val="BodyText"/>
      </w:pPr>
      <w:r>
        <w:rPr>
          <w:rFonts w:hint="eastAsia"/>
        </w:rPr>
        <w:t xml:space="preserve">若真实连续动力本身能够对应系统内部一个守恒的一阶可观察方向</w:t>
      </w:r>
      <w:r>
        <w:t xml:space="preserve"> </w:t>
      </w:r>
      <w:r>
        <w:rPr>
          <w:rFonts w:hint="eastAsia"/>
        </w:rPr>
        <w:t xml:space="preserve">(h(K))，则要求：</w:t>
      </w:r>
    </w:p>
    <w:p>
      <w:pPr>
        <w:pStyle w:val="BodyText"/>
      </w:pPr>
      <w:r>
        <w:t xml:space="preserve">[</w:t>
      </w:r>
      <w:r>
        <w:t xml:space="preserve"> </w:t>
      </w:r>
      <w:r>
        <w:t xml:space="preserve">Kh(K)=0.</w:t>
      </w:r>
      <w:r>
        <w:t xml:space="preserve"> </w:t>
      </w:r>
      <w:r>
        <w:t xml:space="preserve">]</w:t>
      </w:r>
    </w:p>
    <w:p>
      <w:pPr>
        <w:pStyle w:val="BodyText"/>
      </w:pPr>
      <w:r>
        <w:rPr>
          <w:rFonts w:hint="eastAsia"/>
        </w:rPr>
        <w:t xml:space="preserve">若</w:t>
      </w:r>
      <w:r>
        <w:t xml:space="preserve"> (h) </w:t>
      </w:r>
      <w:r>
        <w:rPr>
          <w:rFonts w:hint="eastAsia"/>
        </w:rPr>
        <w:t xml:space="preserve">是无穷小动力的一阶响应，它必为线性映射。</w:t>
      </w:r>
    </w:p>
    <w:p>
      <w:pPr>
        <w:pStyle w:val="BodyText"/>
      </w:pPr>
      <w:r>
        <w:rPr>
          <w:rFonts w:hint="eastAsia"/>
        </w:rPr>
        <w:t xml:space="preserve">直接分析得到：</w:t>
      </w:r>
    </w:p>
    <w:p>
      <w:pPr>
        <w:pStyle w:val="BodyText"/>
      </w:pPr>
      <w:r>
        <w:rPr>
          <w:rFonts w:hint="eastAsia"/>
        </w:rPr>
        <w:t xml:space="preserve">对于</w:t>
      </w:r>
      <w:r>
        <w:t xml:space="preserve"> </w:t>
      </w:r>
      <w:r>
        <w:rPr>
          <w:rFonts w:hint="eastAsia"/>
        </w:rPr>
        <w:t xml:space="preserve">(d=3)，利用叉积可有：</w:t>
      </w:r>
    </w:p>
    <w:p>
      <w:pPr>
        <w:pStyle w:val="BodyText"/>
      </w:pPr>
      <w:r>
        <w:t xml:space="preserve">[</w:t>
      </w:r>
      <w:r>
        <w:t xml:space="preserve"> </w:t>
      </w:r>
      <w:r>
        <w:t xml:space="preserve">h(K_v)=cv,</w:t>
      </w:r>
      <w:r>
        <w:t xml:space="preserve"> </w:t>
      </w:r>
      <w:r>
        <w:t xml:space="preserve">]</w:t>
      </w:r>
    </w:p>
    <w:p>
      <w:pPr>
        <w:pStyle w:val="BodyText"/>
      </w:pPr>
      <w:r>
        <w:rPr>
          <w:rFonts w:hint="eastAsia"/>
        </w:rPr>
        <w:t xml:space="preserve">且：</w:t>
      </w:r>
    </w:p>
    <w:p>
      <w:pPr>
        <w:pStyle w:val="BodyText"/>
      </w:pPr>
      <w:r>
        <w:t xml:space="preserve">[</w:t>
      </w:r>
      <w:r>
        <w:t xml:space="preserve"> </w:t>
      </w:r>
      <w:r>
        <w:t xml:space="preserve">K_vv=0.</w:t>
      </w:r>
      <w:r>
        <w:t xml:space="preserve"> </w:t>
      </w:r>
      <w:r>
        <w:t xml:space="preserve">]</w:t>
      </w:r>
    </w:p>
    <w:p>
      <w:pPr>
        <w:pStyle w:val="BodyText"/>
      </w:pPr>
      <w:r>
        <w:rPr>
          <w:rFonts w:hint="eastAsia"/>
        </w:rPr>
        <w:t xml:space="preserve">对于</w:t>
      </w:r>
      <w:r>
        <w:t xml:space="preserve"> (d=2) </w:t>
      </w:r>
      <w:r>
        <w:rPr>
          <w:rFonts w:hint="eastAsia"/>
        </w:rPr>
        <w:t xml:space="preserve">以及</w:t>
      </w:r>
      <w:r>
        <w:t xml:space="preserve"> (d</w:t>
      </w:r>
      <w:r>
        <w:rPr>
          <w:rFonts w:hint="eastAsia"/>
        </w:rPr>
        <w:t xml:space="preserve">)，在全旋转对称条件下不存在相应非零线性映射。</w:t>
      </w:r>
    </w:p>
    <w:p>
      <w:pPr>
        <w:pStyle w:val="BodyText"/>
      </w:pPr>
      <w:r>
        <w:rPr>
          <w:rFonts w:hint="eastAsia"/>
        </w:rPr>
        <w:t xml:space="preserve">因此：</w:t>
      </w:r>
    </w:p>
    <w:p>
      <w:pPr>
        <w:pStyle w:val="BodyText"/>
      </w:pPr>
      <w:r>
        <w:t xml:space="preserve">[</w:t>
      </w:r>
      <w:r>
        <w:t xml:space="preserve"> </w:t>
      </w:r>
      <w:r>
        <w:t xml:space="preserve"> </w:t>
      </w:r>
      <w:r>
        <w:t xml:space="preserve">]</w:t>
      </w:r>
    </w:p>
    <w:p>
      <w:pPr>
        <w:pStyle w:val="BodyText"/>
      </w:pPr>
      <w:r>
        <w:rPr>
          <w:rFonts w:hint="eastAsia"/>
        </w:rPr>
        <w:t xml:space="preserve">是唯一具有非平凡“一阶动力—守恒可观察量对应”的球维数。</w:t>
      </w:r>
    </w:p>
    <w:p>
      <w:pPr>
        <w:pStyle w:val="BodyText"/>
      </w:pPr>
      <w:r>
        <w:rPr>
          <w:rFonts w:hint="eastAsia"/>
        </w:rPr>
        <w:t xml:space="preserve">【外部定理】</w:t>
      </w:r>
    </w:p>
    <w:p>
      <w:pPr>
        <w:pStyle w:val="BodyText"/>
      </w:pPr>
      <w:r>
        <w:rPr>
          <w:rFonts w:hint="eastAsia"/>
        </w:rPr>
        <w:t xml:space="preserve">Barnum、Müller、Ududec在量子公理重构中独立证明更一般的结果：在相应球状态空间与可逆群分类下，energy</w:t>
      </w:r>
      <w:r>
        <w:t xml:space="preserve"> observability </w:t>
      </w:r>
      <w:r>
        <w:rPr>
          <w:rFonts w:hint="eastAsia"/>
        </w:rPr>
        <w:t xml:space="preserve">当且仅当</w:t>
      </w:r>
      <w:r>
        <w:t xml:space="preserve"> </w:t>
      </w:r>
      <w:r>
        <w:rPr>
          <w:rFonts w:hint="eastAsia"/>
        </w:rPr>
        <w:t xml:space="preserve">(d=3)；再将其加入Jordan型候选家族后，标准复量子理论成为唯一非经典解。</w:t>
      </w:r>
    </w:p>
    <w:p>
      <w:pPr>
        <w:pStyle w:val="BodyText"/>
      </w:pPr>
      <w:r>
        <w:rPr>
          <w:rFonts w:hint="eastAsia"/>
        </w:rPr>
        <w:t xml:space="preserve">2026年9月的</w:t>
      </w:r>
      <w:r>
        <w:t xml:space="preserve"> hyperbit </w:t>
      </w:r>
      <w:r>
        <w:rPr>
          <w:rFonts w:hint="eastAsia"/>
        </w:rPr>
        <w:t xml:space="preserve">研究再次从反例方向确认其特殊性：四维</w:t>
      </w:r>
      <w:r>
        <w:t xml:space="preserve"> Bloch </w:t>
      </w:r>
      <w:r>
        <w:rPr>
          <w:rFonts w:hint="eastAsia"/>
        </w:rPr>
        <w:t xml:space="preserve">球可以满足许多类似量子的单系统结构，却因</w:t>
      </w:r>
      <w:r>
        <w:t xml:space="preserve"> energy observability </w:t>
      </w:r>
      <w:r>
        <w:rPr>
          <w:rFonts w:hint="eastAsia"/>
        </w:rPr>
        <w:t xml:space="preserve">等动力要求被排除。</w:t>
      </w:r>
    </w:p>
    <w:p>
      <w:pPr>
        <w:pStyle w:val="BodyText"/>
      </w:pPr>
      <w:r>
        <w:rPr>
          <w:rFonts w:hint="eastAsia"/>
        </w:rPr>
        <w:t xml:space="preserve">本项目的独立推导因此应定位为：</w:t>
      </w:r>
    </w:p>
    <w:p>
      <w:pPr>
        <w:pStyle w:val="BlockText"/>
      </w:pPr>
      <w:r>
        <w:rPr>
          <w:rFonts w:hint="eastAsia"/>
        </w:rPr>
        <w:t xml:space="preserve">对已知“energy</w:t>
      </w:r>
      <w:r>
        <w:t xml:space="preserve"> observability selects </w:t>
      </w:r>
      <w:r>
        <w:rPr>
          <w:rFonts w:hint="eastAsia"/>
        </w:rPr>
        <w:t xml:space="preserve">(d=3)”现象的一种从“一阶动力自显”出发的简洁重推，而非首次发现该物理定理。</w:t>
      </w:r>
    </w:p>
    <w:p>
      <w:r>
        <w:pict>
          <v:rect style="width:0;height:1.5pt" o:hralign="center" o:hrstd="t" o:hr="t"/>
        </w:pict>
      </w:r>
    </w:p>
    <w:bookmarkEnd w:id="16"/>
    <w:bookmarkStart w:id="17" w:name="六量子理论的条件重构"/>
    <w:p>
      <w:pPr>
        <w:pStyle w:val="Heading1"/>
      </w:pPr>
      <w:r>
        <w:rPr>
          <w:rFonts w:hint="eastAsia"/>
        </w:rPr>
        <w:t xml:space="preserve">六、量子理论的条件重构</w:t>
      </w:r>
    </w:p>
    <w:p>
      <w:pPr>
        <w:pStyle w:val="FirstParagraph"/>
      </w:pPr>
      <w:r>
        <w:rPr>
          <w:rFonts w:hint="eastAsia"/>
        </w:rPr>
        <w:t xml:space="preserve">【外部定理】</w:t>
      </w:r>
    </w:p>
    <w:p>
      <w:pPr>
        <w:pStyle w:val="BodyText"/>
      </w:pPr>
      <w:r>
        <w:rPr>
          <w:rFonts w:hint="eastAsia"/>
        </w:rPr>
        <w:t xml:space="preserve">Barnum–Hilgert证明，有限维状态空间若满足</w:t>
      </w:r>
      <w:r>
        <w:t xml:space="preserve"> spectrality </w:t>
      </w:r>
      <w:r>
        <w:rPr>
          <w:rFonts w:hint="eastAsia"/>
        </w:rPr>
        <w:t xml:space="preserve">和</w:t>
      </w:r>
      <w:r>
        <w:t xml:space="preserve"> strong </w:t>
      </w:r>
      <w:r>
        <w:rPr>
          <w:rFonts w:hint="eastAsia"/>
        </w:rPr>
        <w:t xml:space="preserve">symmetry，则其非经典简单状态空间恰好属于</w:t>
      </w:r>
      <w:r>
        <w:t xml:space="preserve"> Euclidean Jordan algebra </w:t>
      </w:r>
      <w:r>
        <w:rPr>
          <w:rFonts w:hint="eastAsia"/>
        </w:rPr>
        <w:t xml:space="preserve">家族。</w:t>
      </w:r>
    </w:p>
    <w:p>
      <w:pPr>
        <w:pStyle w:val="BodyText"/>
      </w:pPr>
      <w:r>
        <w:rPr>
          <w:rFonts w:hint="eastAsia"/>
        </w:rPr>
        <w:t xml:space="preserve">这些家族包括实、复、四元数量子理论、球状态空间及特殊octonion情形。</w:t>
      </w:r>
    </w:p>
    <w:p>
      <w:pPr>
        <w:pStyle w:val="BodyText"/>
      </w:pPr>
      <w:r>
        <w:rPr>
          <w:rFonts w:hint="eastAsia"/>
        </w:rPr>
        <w:t xml:space="preserve">再加入</w:t>
      </w:r>
      <w:r>
        <w:t xml:space="preserve"> energy </w:t>
      </w:r>
      <w:r>
        <w:rPr>
          <w:rFonts w:hint="eastAsia"/>
        </w:rPr>
        <w:t xml:space="preserve">observability，可选出标准复量子理论。</w:t>
      </w:r>
    </w:p>
    <w:p>
      <w:pPr>
        <w:pStyle w:val="BodyText"/>
      </w:pPr>
      <w:r>
        <w:rPr>
          <w:rFonts w:hint="eastAsia"/>
        </w:rPr>
        <w:t xml:space="preserve">因此可形成以下条件链：</w:t>
      </w:r>
    </w:p>
    <w:p>
      <w:pPr>
        <w:pStyle w:val="BodyText"/>
      </w:pPr>
      <w:r>
        <w:t xml:space="preserve">[</w:t>
      </w:r>
      <w:r>
        <w:t xml:space="preserve"> </w:t>
      </w:r>
    </w:p>
    <w:p>
      <w:pPr>
        <w:pStyle w:val="Compact"/>
        <w:numPr>
          <w:ilvl w:val="0"/>
          <w:numId w:val="1001"/>
        </w:numPr>
      </w:pPr>
      <w:r>
        <w:t xml:space="preserve">]</w:t>
      </w:r>
    </w:p>
    <w:p>
      <w:pPr>
        <w:pStyle w:val="FirstParagraph"/>
      </w:pPr>
      <w:r>
        <w:t xml:space="preserve">[</w:t>
      </w:r>
      <w:r>
        <w:t xml:space="preserve"> </w:t>
      </w:r>
      <w:r>
        <w:t xml:space="preserve"> </w:t>
      </w:r>
      <w:r>
        <w:t xml:space="preserve">.</w:t>
      </w:r>
      <w:r>
        <w:t xml:space="preserve"> </w:t>
      </w:r>
      <w:r>
        <w:t xml:space="preserve">]</w:t>
      </w:r>
    </w:p>
    <w:p>
      <w:pPr>
        <w:pStyle w:val="BodyText"/>
      </w:pPr>
      <w:r>
        <w:rPr>
          <w:rFonts w:hint="eastAsia"/>
        </w:rPr>
        <w:t xml:space="preserve">【原文接口】</w:t>
      </w:r>
    </w:p>
    <w:p>
      <w:pPr>
        <w:pStyle w:val="BodyText"/>
      </w:pPr>
      <w:r>
        <w:rPr>
          <w:rFonts w:hint="eastAsia"/>
        </w:rPr>
        <w:t xml:space="preserve">“无方位为中”、不同方向不应获得先验特殊地位，以及四方获得相等转换条件，可为</w:t>
      </w:r>
      <w:r>
        <w:t xml:space="preserve"> strong symmetry </w:t>
      </w:r>
      <w:r>
        <w:rPr>
          <w:rFonts w:hint="eastAsia"/>
        </w:rPr>
        <w:t xml:space="preserve">提供思想动机。原文明确强调中央“不偏向任何一方”，使各方向获得同等转化条件。</w:t>
      </w:r>
    </w:p>
    <w:p>
      <w:pPr>
        <w:pStyle w:val="BodyText"/>
      </w:pPr>
      <w:r>
        <w:rPr>
          <w:rFonts w:hint="eastAsia"/>
        </w:rPr>
        <w:t xml:space="preserve">【尚未证明】</w:t>
      </w:r>
    </w:p>
    <w:p>
      <w:pPr>
        <w:pStyle w:val="BodyText"/>
      </w:pPr>
      <w:r>
        <w:rPr>
          <w:rFonts w:hint="eastAsia"/>
        </w:rPr>
        <w:t xml:space="preserve">原文并未充分推出</w:t>
      </w:r>
      <w:r>
        <w:t xml:space="preserve"> spectrality。</w:t>
      </w:r>
    </w:p>
    <w:p>
      <w:pPr>
        <w:pStyle w:val="BodyText"/>
      </w:pPr>
      <w:r>
        <w:rPr>
          <w:rFonts w:hint="eastAsia"/>
        </w:rPr>
        <w:t xml:space="preserve">因此</w:t>
      </w:r>
      <w:r>
        <w:t xml:space="preserve"> spectrality </w:t>
      </w:r>
      <w:r>
        <w:rPr>
          <w:rFonts w:hint="eastAsia"/>
        </w:rPr>
        <w:t xml:space="preserve">目前仍应作为外部操作前提保留。</w:t>
      </w:r>
    </w:p>
    <w:p>
      <w:r>
        <w:pict>
          <v:rect style="width:0;height:1.5pt" o:hralign="center" o:hrstd="t" o:hr="t"/>
        </w:pict>
      </w:r>
    </w:p>
    <w:bookmarkEnd w:id="17"/>
    <w:bookmarkStart w:id="18" w:name="七复合系统无第三秘密"/>
    <w:p>
      <w:pPr>
        <w:pStyle w:val="Heading1"/>
      </w:pPr>
      <w:r>
        <w:rPr>
          <w:rFonts w:hint="eastAsia"/>
        </w:rPr>
        <w:t xml:space="preserve">七、复合系统：“无第三秘密”</w:t>
      </w:r>
    </w:p>
    <w:p>
      <w:pPr>
        <w:pStyle w:val="FirstParagraph"/>
      </w:pPr>
      <w:r>
        <w:rPr>
          <w:rFonts w:hint="eastAsia"/>
        </w:rPr>
        <w:t xml:space="preserve">【本研究推导】</w:t>
      </w:r>
    </w:p>
    <w:p>
      <w:pPr>
        <w:pStyle w:val="BodyText"/>
      </w:pPr>
      <w:r>
        <w:rPr>
          <w:rFonts w:hint="eastAsia"/>
        </w:rPr>
        <w:t xml:space="preserve">设两个完整局部操作代数：</w:t>
      </w:r>
    </w:p>
    <w:p>
      <w:pPr>
        <w:pStyle w:val="BodyText"/>
      </w:pPr>
      <w:r>
        <w:t xml:space="preserve">[</w:t>
      </w:r>
      <w:r>
        <w:t xml:space="preserve"> </w:t>
      </w:r>
      <w:r>
        <w:t xml:space="preserve">A,</w:t>
      </w:r>
      <w:r>
        <w:t xml:space="preserve">B</w:t>
      </w:r>
      <w:r>
        <w:t xml:space="preserve">B(</w:t>
      </w:r>
      <w:r>
        <w:t xml:space="preserve">H),</w:t>
      </w:r>
      <w:r>
        <w:t xml:space="preserve"> </w:t>
      </w:r>
      <w:r>
        <w:t xml:space="preserve">]</w:t>
      </w:r>
    </w:p>
    <w:p>
      <w:pPr>
        <w:pStyle w:val="BodyText"/>
      </w:pPr>
      <w:r>
        <w:rPr>
          <w:rFonts w:hint="eastAsia"/>
        </w:rPr>
        <w:t xml:space="preserve">满足：</w:t>
      </w:r>
    </w:p>
    <w:p>
      <w:pPr>
        <w:pStyle w:val="BodyText"/>
      </w:pPr>
      <w:r>
        <w:t xml:space="preserve">[</w:t>
      </w:r>
      <w:r>
        <w:t xml:space="preserve"> </w:t>
      </w:r>
      <w:r>
        <w:t xml:space="preserve">[</w:t>
      </w:r>
      <w:r>
        <w:t xml:space="preserve">A,</w:t>
      </w:r>
      <w:r>
        <w:t xml:space="preserve">B]=0,</w:t>
      </w:r>
      <w:r>
        <w:t xml:space="preserve"> </w:t>
      </w:r>
      <w:r>
        <w:t xml:space="preserve">]</w:t>
      </w:r>
    </w:p>
    <w:p>
      <w:pPr>
        <w:pStyle w:val="BodyText"/>
      </w:pPr>
      <w:r>
        <w:rPr>
          <w:rFonts w:hint="eastAsia"/>
        </w:rPr>
        <w:t xml:space="preserve">并假定：</w:t>
      </w:r>
    </w:p>
    <w:p>
      <w:pPr>
        <w:pStyle w:val="BodyText"/>
      </w:pPr>
      <w:r>
        <w:t xml:space="preserve">[</w:t>
      </w:r>
      <w:r>
        <w:t xml:space="preserve"> </w:t>
      </w:r>
      <w:r>
        <w:t xml:space="preserve">A</w:t>
      </w:r>
      <w:r>
        <w:t xml:space="preserve">M_m(</w:t>
      </w:r>
      <w:r>
        <w:t xml:space="preserve">C),</w:t>
      </w:r>
      <w:r>
        <w:t xml:space="preserve"> </w:t>
      </w:r>
      <w:r>
        <w:t xml:space="preserve"> </w:t>
      </w:r>
      <w:r>
        <w:t xml:space="preserve">B</w:t>
      </w:r>
      <w:r>
        <w:t xml:space="preserve">M_n(</w:t>
      </w:r>
      <w:r>
        <w:t xml:space="preserve">C).</w:t>
      </w:r>
      <w:r>
        <w:t xml:space="preserve"> </w:t>
      </w:r>
      <w:r>
        <w:t xml:space="preserve">]</w:t>
      </w:r>
    </w:p>
    <w:p>
      <w:pPr>
        <w:pStyle w:val="BodyText"/>
      </w:pPr>
      <w:r>
        <w:rPr>
          <w:rFonts w:hint="eastAsia"/>
        </w:rPr>
        <w:t xml:space="preserve">若进一步要求不存在同时躲开A、B全部作用的第三独立自由度：</w:t>
      </w:r>
    </w:p>
    <w:p>
      <w:pPr>
        <w:pStyle w:val="BodyText"/>
      </w:pPr>
      <w:r>
        <w:t xml:space="preserve">[</w:t>
      </w:r>
      <w:r>
        <w:t xml:space="preserve"> </w:t>
      </w:r>
      <w:r>
        <w:t xml:space="preserve">(</w:t>
      </w:r>
      <w:r>
        <w:t xml:space="preserve">A</w:t>
      </w:r>
      <w:r>
        <w:t xml:space="preserve">B)’=</w:t>
      </w:r>
      <w:r>
        <w:t xml:space="preserve">CI,</w:t>
      </w:r>
      <w:r>
        <w:t xml:space="preserve"> </w:t>
      </w:r>
      <w:r>
        <w:t xml:space="preserve">]</w:t>
      </w:r>
    </w:p>
    <w:p>
      <w:pPr>
        <w:pStyle w:val="BodyText"/>
      </w:pPr>
      <w:r>
        <w:rPr>
          <w:rFonts w:hint="eastAsia"/>
        </w:rPr>
        <w:t xml:space="preserve">则有限维表示理论给出：</w:t>
      </w:r>
    </w:p>
    <w:p>
      <w:pPr>
        <w:pStyle w:val="BodyText"/>
      </w:pPr>
      <w:r>
        <w:t xml:space="preserve">[</w:t>
      </w:r>
      <w:r>
        <w:t xml:space="preserve"> </w:t>
      </w:r>
      <w:r>
        <w:t xml:space="preserve">H</w:t>
      </w:r>
      <w:r>
        <w:t xml:space="preserve">C^m</w:t>
      </w:r>
      <w:r>
        <w:t xml:space="preserve">C^n,</w:t>
      </w:r>
      <w:r>
        <w:t xml:space="preserve"> </w:t>
      </w:r>
      <w:r>
        <w:t xml:space="preserve">]</w:t>
      </w:r>
    </w:p>
    <w:p>
      <w:pPr>
        <w:pStyle w:val="BodyText"/>
      </w:pPr>
      <w:r>
        <w:rPr>
          <w:rFonts w:hint="eastAsia"/>
        </w:rPr>
        <w:t xml:space="preserve">并有：</w:t>
      </w:r>
    </w:p>
    <w:p>
      <w:pPr>
        <w:pStyle w:val="BodyText"/>
      </w:pPr>
      <w:r>
        <w:t xml:space="preserve">[</w:t>
      </w:r>
      <w:r>
        <w:t xml:space="preserve"> </w:t>
      </w:r>
      <w:r>
        <w:t xml:space="preserve">A=M_m</w:t>
      </w:r>
      <w:r>
        <w:t xml:space="preserve">I,</w:t>
      </w:r>
      <w:r>
        <w:t xml:space="preserve"> </w:t>
      </w:r>
      <w:r>
        <w:t xml:space="preserve"> </w:t>
      </w:r>
      <w:r>
        <w:t xml:space="preserve">B=I</w:t>
      </w:r>
      <w:r>
        <w:t xml:space="preserve">M_n.</w:t>
      </w:r>
      <w:r>
        <w:t xml:space="preserve"> </w:t>
      </w:r>
      <w:r>
        <w:t xml:space="preserve">]</w:t>
      </w:r>
    </w:p>
    <w:p>
      <w:pPr>
        <w:pStyle w:val="BodyText"/>
      </w:pPr>
      <w:r>
        <w:rPr>
          <w:rFonts w:hint="eastAsia"/>
        </w:rPr>
        <w:t xml:space="preserve">因此：</w:t>
      </w:r>
    </w:p>
    <w:p>
      <w:pPr>
        <w:pStyle w:val="BodyText"/>
      </w:pPr>
      <w:r>
        <w:t xml:space="preserve">[</w:t>
      </w:r>
      <w:r>
        <w:t xml:space="preserve"> </w:t>
      </w:r>
      <w:r>
        <w:t xml:space="preserve"> </w:t>
      </w:r>
      <w:r>
        <w:t xml:space="preserve">]</w:t>
      </w:r>
    </w:p>
    <w:p>
      <w:pPr>
        <w:pStyle w:val="BodyText"/>
      </w:pPr>
      <w:r>
        <w:rPr>
          <w:rFonts w:hint="eastAsia"/>
        </w:rPr>
        <w:t xml:space="preserve">在上述假设下成立。</w:t>
      </w:r>
    </w:p>
    <w:p>
      <w:pPr>
        <w:pStyle w:val="BodyText"/>
      </w:pPr>
      <w:r>
        <w:rPr>
          <w:rFonts w:hint="eastAsia"/>
        </w:rPr>
        <w:t xml:space="preserve">这使</w:t>
      </w:r>
      <w:r>
        <w:t xml:space="preserve"> local tomography </w:t>
      </w:r>
      <w:r>
        <w:rPr>
          <w:rFonts w:hint="eastAsia"/>
        </w:rPr>
        <w:t xml:space="preserve">在标准复矩阵框架内能够成为结果，而不一定需要作为“一多互摄”的直接翻译。</w:t>
      </w:r>
    </w:p>
    <w:p>
      <w:pPr>
        <w:pStyle w:val="BodyText"/>
      </w:pPr>
      <w:r>
        <w:rPr>
          <w:rFonts w:hint="eastAsia"/>
        </w:rPr>
        <w:t xml:space="preserve">【尚未证明】</w:t>
      </w:r>
    </w:p>
    <w:p>
      <w:pPr>
        <w:pStyle w:val="BodyText"/>
      </w:pPr>
      <w:r>
        <w:rPr>
          <w:rFonts w:hint="eastAsia"/>
        </w:rPr>
        <w:t xml:space="preserve">为什么自然界单系统已经是复矩阵因子，仍须由上一节的重构条件建立。</w:t>
      </w:r>
    </w:p>
    <w:p>
      <w:r>
        <w:pict>
          <v:rect style="width:0;height:1.5pt" o:hralign="center" o:hrstd="t" o:hr="t"/>
        </w:pict>
      </w:r>
    </w:p>
    <w:bookmarkEnd w:id="18"/>
    <w:bookmarkStart w:id="19" w:name="八born规则与一多同权"/>
    <w:p>
      <w:pPr>
        <w:pStyle w:val="Heading1"/>
      </w:pPr>
      <w:r>
        <w:rPr>
          <w:rFonts w:hint="eastAsia"/>
        </w:rPr>
        <w:t xml:space="preserve">八、Born规则与“一多同权”</w:t>
      </w:r>
    </w:p>
    <w:p>
      <w:pPr>
        <w:pStyle w:val="FirstParagraph"/>
      </w:pPr>
      <w:r>
        <w:rPr>
          <w:rFonts w:hint="eastAsia"/>
        </w:rPr>
        <w:t xml:space="preserve">【外部定理】</w:t>
      </w:r>
    </w:p>
    <w:p>
      <w:pPr>
        <w:pStyle w:val="BodyText"/>
      </w:pPr>
      <w:r>
        <w:rPr>
          <w:rFonts w:hint="eastAsia"/>
        </w:rPr>
        <w:t xml:space="preserve">Fiorentino与Weigert在2026年证明，对qubit可利用复合系统结构扩展Gleason定理。关键一致性要求是：</w:t>
      </w:r>
    </w:p>
    <w:p>
      <w:pPr>
        <w:pStyle w:val="BlockText"/>
      </w:pPr>
      <w:r>
        <w:rPr>
          <w:rFonts w:hint="eastAsia"/>
        </w:rPr>
        <w:t xml:space="preserve">同一个局部测量结果的概率，不应取决于该系统被单独考虑，还是被视为更大复合系统的子系统。</w:t>
      </w:r>
    </w:p>
    <w:p>
      <w:pPr>
        <w:pStyle w:val="FirstParagraph"/>
      </w:pPr>
      <w:r>
        <w:rPr>
          <w:rFonts w:hint="eastAsia"/>
        </w:rPr>
        <w:t xml:space="preserve">由此可在二维系统中得到密度矩阵与Born</w:t>
      </w:r>
      <w:r>
        <w:t xml:space="preserve"> trace rule。</w:t>
      </w:r>
    </w:p>
    <w:p>
      <w:pPr>
        <w:pStyle w:val="BodyText"/>
      </w:pPr>
      <w:r>
        <w:rPr>
          <w:rFonts w:hint="eastAsia"/>
        </w:rPr>
        <w:t xml:space="preserve">这与本研究提出的“一多同权”高度吻合：</w:t>
      </w:r>
    </w:p>
    <w:p>
      <w:pPr>
        <w:pStyle w:val="BodyText"/>
      </w:pPr>
      <w:r>
        <w:t xml:space="preserve">[</w:t>
      </w:r>
      <w:r>
        <w:t xml:space="preserve"> </w:t>
      </w:r>
      <w:r>
        <w:t xml:space="preserve">w_A(E)</w:t>
      </w:r>
      <w:r>
        <w:t xml:space="preserve"> </w:t>
      </w:r>
      <w:r>
        <w:t xml:space="preserve">=</w:t>
      </w:r>
      <w:r>
        <w:t xml:space="preserve"> </w:t>
      </w:r>
      <w:r>
        <w:t xml:space="preserve">w_{A</w:t>
      </w:r>
      <w:r>
        <w:t xml:space="preserve">AB}(E</w:t>
      </w:r>
      <w:r>
        <w:t xml:space="preserve">I_B).</w:t>
      </w:r>
      <w:r>
        <w:t xml:space="preserve"> </w:t>
      </w:r>
      <w:r>
        <w:t xml:space="preserve">]</w:t>
      </w:r>
    </w:p>
    <w:p>
      <w:pPr>
        <w:pStyle w:val="BodyText"/>
      </w:pPr>
      <w:r>
        <w:rPr>
          <w:rFonts w:hint="eastAsia"/>
        </w:rPr>
        <w:t xml:space="preserve">但这一结果以标准量子复合结构为前提。</w:t>
      </w:r>
    </w:p>
    <w:p>
      <w:pPr>
        <w:pStyle w:val="BodyText"/>
      </w:pPr>
      <w:r>
        <w:rPr>
          <w:rFonts w:hint="eastAsia"/>
        </w:rPr>
        <w:t xml:space="preserve">因此它不能被用来循环证明复合结构本身。</w:t>
      </w:r>
    </w:p>
    <w:p>
      <w:pPr>
        <w:pStyle w:val="BodyText"/>
      </w:pPr>
      <w:r>
        <w:rPr>
          <w:rFonts w:hint="eastAsia"/>
        </w:rPr>
        <w:t xml:space="preserve">概率可加性仍需要独立的分类一致性/非上下文前提。</w:t>
      </w:r>
    </w:p>
    <w:p>
      <w:r>
        <w:pict>
          <v:rect style="width:0;height:1.5pt" o:hralign="center" o:hrstd="t" o:hr="t"/>
        </w:pict>
      </w:r>
    </w:p>
    <w:bookmarkEnd w:id="19"/>
    <w:bookmarkStart w:id="20" w:name="九神转不回的内部数学化"/>
    <w:p>
      <w:pPr>
        <w:pStyle w:val="Heading1"/>
      </w:pPr>
      <w:r>
        <w:rPr>
          <w:rFonts w:hint="eastAsia"/>
        </w:rPr>
        <w:t xml:space="preserve">九、“神转不回”的内部数学化</w:t>
      </w:r>
    </w:p>
    <w:p>
      <w:pPr>
        <w:pStyle w:val="FirstParagraph"/>
      </w:pPr>
      <w:r>
        <w:rPr>
          <w:rFonts w:hint="eastAsia"/>
        </w:rPr>
        <w:t xml:space="preserve">【原文明确】</w:t>
      </w:r>
    </w:p>
    <w:p>
      <w:pPr>
        <w:pStyle w:val="BodyText"/>
      </w:pPr>
      <w:r>
        <w:rPr>
          <w:rFonts w:hint="eastAsia"/>
        </w:rPr>
        <w:t xml:space="preserve">原文反复出现“神转不回”，并明确描述上一轮留下的力量进入下一轮；藏干中的余气也被定义为上一相位残留、向下一相位过渡的力量。</w:t>
      </w:r>
    </w:p>
    <w:p>
      <w:pPr>
        <w:pStyle w:val="BodyText"/>
      </w:pPr>
      <w:r>
        <w:rPr>
          <w:rFonts w:hint="eastAsia"/>
        </w:rPr>
        <w:t xml:space="preserve">【本研究推导】</w:t>
      </w:r>
    </w:p>
    <w:p>
      <w:pPr>
        <w:pStyle w:val="BodyText"/>
      </w:pPr>
      <w:r>
        <w:rPr>
          <w:rFonts w:hint="eastAsia"/>
        </w:rPr>
        <w:t xml:space="preserve">首先不使用任何量子理论。</w:t>
      </w:r>
    </w:p>
    <w:p>
      <w:pPr>
        <w:pStyle w:val="BodyText"/>
      </w:pPr>
      <w:r>
        <w:rPr>
          <w:rFonts w:hint="eastAsia"/>
        </w:rPr>
        <w:t xml:space="preserve">设相位：</w:t>
      </w:r>
    </w:p>
    <w:p>
      <w:pPr>
        <w:pStyle w:val="BodyText"/>
      </w:pPr>
      <w:r>
        <w:t xml:space="preserve">[</w:t>
      </w:r>
      <w:r>
        <w:t xml:space="preserve"> </w:t>
      </w:r>
      <w:r>
        <w:t xml:space="preserve">k</w:t>
      </w:r>
      <w:r>
        <w:t xml:space="preserve">Z_6</w:t>
      </w:r>
      <w:r>
        <w:t xml:space="preserve"> </w:t>
      </w:r>
      <w:r>
        <w:t xml:space="preserve">]</w:t>
      </w:r>
    </w:p>
    <w:p>
      <w:pPr>
        <w:pStyle w:val="BodyText"/>
      </w:pPr>
      <w:r>
        <w:rPr>
          <w:rFonts w:hint="eastAsia"/>
        </w:rPr>
        <w:t xml:space="preserve">和内部余量：</w:t>
      </w:r>
    </w:p>
    <w:p>
      <w:pPr>
        <w:pStyle w:val="BodyText"/>
      </w:pPr>
      <w:r>
        <w:t xml:space="preserve">[</w:t>
      </w:r>
      <w:r>
        <w:t xml:space="preserve"> </w:t>
      </w:r>
      <w:r>
        <w:t xml:space="preserve">m</w:t>
      </w:r>
      <w:r>
        <w:t xml:space="preserve">V.</w:t>
      </w:r>
      <w:r>
        <w:t xml:space="preserve"> </w:t>
      </w:r>
      <w:r>
        <w:t xml:space="preserve">]</w:t>
      </w:r>
    </w:p>
    <w:p>
      <w:pPr>
        <w:pStyle w:val="BodyText"/>
      </w:pPr>
      <w:r>
        <w:rPr>
          <w:rFonts w:hint="eastAsia"/>
        </w:rPr>
        <w:t xml:space="preserve">定义：</w:t>
      </w:r>
    </w:p>
    <w:p>
      <w:pPr>
        <w:pStyle w:val="BodyText"/>
      </w:pPr>
      <w:r>
        <w:t xml:space="preserve">[</w:t>
      </w:r>
      <w:r>
        <w:t xml:space="preserve"> </w:t>
      </w:r>
      <w:r>
        <w:t xml:space="preserve">T(k,m)</w:t>
      </w:r>
      <w:r>
        <w:t xml:space="preserve"> </w:t>
      </w:r>
      <w:r>
        <w:t xml:space="preserve">=</w:t>
      </w:r>
      <w:r>
        <w:t xml:space="preserve"> </w:t>
      </w:r>
      <w:r>
        <w:t xml:space="preserve">(k+1!!!</w:t>
      </w:r>
      <w:r>
        <w:t xml:space="preserve">, m+g_k).</w:t>
      </w:r>
      <w:r>
        <w:t xml:space="preserve"> </w:t>
      </w:r>
      <w:r>
        <w:t xml:space="preserve">]</w:t>
      </w:r>
    </w:p>
    <w:p>
      <w:pPr>
        <w:pStyle w:val="BodyText"/>
      </w:pPr>
      <w:r>
        <w:rPr>
          <w:rFonts w:hint="eastAsia"/>
        </w:rPr>
        <w:t xml:space="preserve">六步后：</w:t>
      </w:r>
    </w:p>
    <w:p>
      <w:pPr>
        <w:pStyle w:val="BodyText"/>
      </w:pPr>
      <w:r>
        <w:t xml:space="preserve">[</w:t>
      </w:r>
      <w:r>
        <w:t xml:space="preserve"> </w:t>
      </w:r>
      <w:r>
        <w:t xml:space="preserve">T^6(k,m)</w:t>
      </w:r>
      <w:r>
        <w:t xml:space="preserve"> </w:t>
      </w:r>
      <w:r>
        <w:t xml:space="preserve">=</w:t>
      </w:r>
      <w:r>
        <w:t xml:space="preserve"> </w:t>
      </w:r>
      <w:r>
        <w:t xml:space="preserve">(k,m+H),</w:t>
      </w:r>
      <w:r>
        <w:t xml:space="preserve"> </w:t>
      </w:r>
      <w:r>
        <w:t xml:space="preserve">]</w:t>
      </w:r>
    </w:p>
    <w:p>
      <w:pPr>
        <w:pStyle w:val="BodyText"/>
      </w:pPr>
      <w:r>
        <w:rPr>
          <w:rFonts w:hint="eastAsia"/>
        </w:rPr>
        <w:t xml:space="preserve">其中：</w:t>
      </w:r>
    </w:p>
    <w:p>
      <w:pPr>
        <w:pStyle w:val="BodyText"/>
      </w:pPr>
      <w:r>
        <w:t xml:space="preserve">[</w:t>
      </w:r>
      <w:r>
        <w:t xml:space="preserve"> </w:t>
      </w:r>
      <w:r>
        <w:t xml:space="preserve">H=</w:t>
      </w:r>
      <w:r>
        <w:t xml:space="preserve">_{k=0}^{5}g_k.</w:t>
      </w:r>
      <w:r>
        <w:t xml:space="preserve"> </w:t>
      </w:r>
      <w:r>
        <w:t xml:space="preserve">]</w:t>
      </w:r>
    </w:p>
    <w:p>
      <w:pPr>
        <w:pStyle w:val="BodyText"/>
      </w:pPr>
      <w:r>
        <w:rPr>
          <w:rFonts w:hint="eastAsia"/>
        </w:rPr>
        <w:t xml:space="preserve">若：</w:t>
      </w:r>
    </w:p>
    <w:p>
      <w:pPr>
        <w:pStyle w:val="BodyText"/>
      </w:pPr>
      <w:r>
        <w:t xml:space="preserve">[</w:t>
      </w:r>
      <w:r>
        <w:t xml:space="preserve"> </w:t>
      </w:r>
      <w:r>
        <w:t xml:space="preserve">H</w:t>
      </w:r>
      <w:r>
        <w:t xml:space="preserve">,</w:t>
      </w:r>
      <w:r>
        <w:t xml:space="preserve"> </w:t>
      </w:r>
      <w:r>
        <w:t xml:space="preserve">]</w:t>
      </w:r>
    </w:p>
    <w:p>
      <w:pPr>
        <w:pStyle w:val="BodyText"/>
      </w:pPr>
      <w:r>
        <w:rPr>
          <w:rFonts w:hint="eastAsia"/>
        </w:rPr>
        <w:t xml:space="preserve">则相位回到原位，但完整状态不回。</w:t>
      </w:r>
    </w:p>
    <w:p>
      <w:pPr>
        <w:pStyle w:val="BodyText"/>
      </w:pPr>
      <w:r>
        <w:rPr>
          <w:rFonts w:hint="eastAsia"/>
        </w:rPr>
        <w:t xml:space="preserve">进一步改变内部记账坐标：</w:t>
      </w:r>
    </w:p>
    <w:p>
      <w:pPr>
        <w:pStyle w:val="BodyText"/>
      </w:pPr>
      <w:r>
        <w:t xml:space="preserve">[</w:t>
      </w:r>
      <w:r>
        <w:t xml:space="preserve"> </w:t>
      </w:r>
      <w:r>
        <w:t xml:space="preserve">m’=m+f_k,</w:t>
      </w:r>
      <w:r>
        <w:t xml:space="preserve"> </w:t>
      </w:r>
      <w:r>
        <w:t xml:space="preserve">]</w:t>
      </w:r>
    </w:p>
    <w:p>
      <w:pPr>
        <w:pStyle w:val="BodyText"/>
      </w:pPr>
      <w:r>
        <w:rPr>
          <w:rFonts w:hint="eastAsia"/>
        </w:rPr>
        <w:t xml:space="preserve">会使：</w:t>
      </w:r>
    </w:p>
    <w:p>
      <w:pPr>
        <w:pStyle w:val="BodyText"/>
      </w:pPr>
      <w:r>
        <w:t xml:space="preserve">[</w:t>
      </w:r>
      <w:r>
        <w:t xml:space="preserve"> </w:t>
      </w:r>
      <w:r>
        <w:t xml:space="preserve">g’</w:t>
      </w:r>
      <w:r>
        <w:rPr>
          <w:i/>
          <w:iCs/>
        </w:rPr>
        <w:t xml:space="preserve">k=g_k+f</w:t>
      </w:r>
      <w:r>
        <w:t xml:space="preserve">{k+1}-f_k,</w:t>
      </w:r>
      <w:r>
        <w:t xml:space="preserve"> </w:t>
      </w:r>
      <w:r>
        <w:t xml:space="preserve">]</w:t>
      </w:r>
    </w:p>
    <w:p>
      <w:pPr>
        <w:pStyle w:val="BodyText"/>
      </w:pPr>
      <w:r>
        <w:rPr>
          <w:rFonts w:hint="eastAsia"/>
        </w:rPr>
        <w:t xml:space="preserve">但：</w:t>
      </w:r>
    </w:p>
    <w:p>
      <w:pPr>
        <w:pStyle w:val="BodyText"/>
      </w:pPr>
      <w:r>
        <w:t xml:space="preserve">[</w:t>
      </w:r>
      <w:r>
        <w:t xml:space="preserve"> </w:t>
      </w:r>
      <w:r>
        <w:t xml:space="preserve">H’=</w:t>
      </w:r>
      <w:r>
        <w:t xml:space="preserve">g’_k=H.</w:t>
      </w:r>
      <w:r>
        <w:t xml:space="preserve"> </w:t>
      </w:r>
      <w:r>
        <w:t xml:space="preserve">]</w:t>
      </w:r>
    </w:p>
    <w:p>
      <w:pPr>
        <w:pStyle w:val="BodyText"/>
      </w:pPr>
      <w:r>
        <w:rPr>
          <w:rFonts w:hint="eastAsia"/>
        </w:rPr>
        <w:t xml:space="preserve">因此：</w:t>
      </w:r>
    </w:p>
    <w:p>
      <w:pPr>
        <w:pStyle w:val="BodyText"/>
      </w:pPr>
      <w:r>
        <w:t xml:space="preserve">[</w:t>
      </w:r>
      <w:r>
        <w:t xml:space="preserve"> </w:t>
      </w:r>
      <w:r>
        <w:t xml:space="preserve"> </w:t>
      </w:r>
      <w:r>
        <w:t xml:space="preserve">]</w:t>
      </w:r>
    </w:p>
    <w:p>
      <w:pPr>
        <w:pStyle w:val="BodyText"/>
      </w:pPr>
      <w:r>
        <w:rPr>
          <w:rFonts w:hint="eastAsia"/>
        </w:rPr>
        <w:t xml:space="preserve">是坐标变化无法消除的非闭合余量。</w:t>
      </w:r>
    </w:p>
    <w:p>
      <w:pPr>
        <w:pStyle w:val="BodyText"/>
      </w:pPr>
      <w:r>
        <w:rPr>
          <w:rFonts w:hint="eastAsia"/>
        </w:rPr>
        <w:t xml:space="preserve">这给出了一个与“神转不回”高度吻合、且独立于现代量子理论的数学模型。</w:t>
      </w:r>
    </w:p>
    <w:p>
      <w:pPr>
        <w:pStyle w:val="BodyText"/>
      </w:pPr>
      <w:r>
        <w:rPr>
          <w:rFonts w:hint="eastAsia"/>
        </w:rPr>
        <w:t xml:space="preserve">它可以理解为最简单的cocycle/holonomy不变量。</w:t>
      </w:r>
    </w:p>
    <w:p>
      <w:r>
        <w:pict>
          <v:rect style="width:0;height:1.5pt" o:hralign="center" o:hrstd="t" o:hr="t"/>
        </w:pict>
      </w:r>
    </w:p>
    <w:bookmarkEnd w:id="20"/>
    <w:bookmarkStart w:id="21" w:name="十局部截取与记忆"/>
    <w:p>
      <w:pPr>
        <w:pStyle w:val="Heading1"/>
      </w:pPr>
      <w:r>
        <w:rPr>
          <w:rFonts w:hint="eastAsia"/>
        </w:rPr>
        <w:t xml:space="preserve">十、局部截取与记忆</w:t>
      </w:r>
    </w:p>
    <w:p>
      <w:pPr>
        <w:pStyle w:val="FirstParagraph"/>
      </w:pPr>
      <w:r>
        <w:rPr>
          <w:rFonts w:hint="eastAsia"/>
        </w:rPr>
        <w:t xml:space="preserve">【本研究推导】</w:t>
      </w:r>
    </w:p>
    <w:p>
      <w:pPr>
        <w:pStyle w:val="BodyText"/>
      </w:pPr>
      <w:r>
        <w:rPr>
          <w:rFonts w:hint="eastAsia"/>
        </w:rPr>
        <w:t xml:space="preserve">设完整演化满足：</w:t>
      </w:r>
    </w:p>
    <w:p>
      <w:pPr>
        <w:pStyle w:val="BodyText"/>
      </w:pPr>
      <w:r>
        <w:t xml:space="preserve">[</w:t>
      </w:r>
      <w:r>
        <w:t xml:space="preserve"> </w:t>
      </w:r>
      <w:r>
        <w:t xml:space="preserve">U_{s+t}=U_sU_t,</w:t>
      </w:r>
      <w:r>
        <w:t xml:space="preserve"> </w:t>
      </w:r>
      <w:r>
        <w:t xml:space="preserve">]</w:t>
      </w:r>
    </w:p>
    <w:p>
      <w:pPr>
        <w:pStyle w:val="BodyText"/>
      </w:pPr>
      <w:r>
        <w:rPr>
          <w:rFonts w:hint="eastAsia"/>
        </w:rPr>
        <w:t xml:space="preserve">局部投影为：</w:t>
      </w:r>
    </w:p>
    <w:p>
      <w:pPr>
        <w:pStyle w:val="BodyText"/>
      </w:pPr>
      <w:r>
        <w:t xml:space="preserve">[</w:t>
      </w:r>
      <w:r>
        <w:t xml:space="preserve"> </w:t>
      </w:r>
      <w:r>
        <w:t xml:space="preserve">P,</w:t>
      </w:r>
      <w:r>
        <w:t xml:space="preserve"> </w:t>
      </w:r>
      <w:r>
        <w:t xml:space="preserve">Q=I-P.</w:t>
      </w:r>
      <w:r>
        <w:t xml:space="preserve"> </w:t>
      </w:r>
      <w:r>
        <w:t xml:space="preserve">]</w:t>
      </w:r>
    </w:p>
    <w:p>
      <w:pPr>
        <w:pStyle w:val="BodyText"/>
      </w:pPr>
      <w:r>
        <w:rPr>
          <w:rFonts w:hint="eastAsia"/>
        </w:rPr>
        <w:t xml:space="preserve">局部动力：</w:t>
      </w:r>
    </w:p>
    <w:p>
      <w:pPr>
        <w:pStyle w:val="BodyText"/>
      </w:pPr>
      <w:r>
        <w:t xml:space="preserve">[</w:t>
      </w:r>
      <w:r>
        <w:t xml:space="preserve"> </w:t>
      </w:r>
      <w:r>
        <w:t xml:space="preserve">_t=PU_tP.</w:t>
      </w:r>
      <w:r>
        <w:t xml:space="preserve"> </w:t>
      </w:r>
      <w:r>
        <w:t xml:space="preserve">]</w:t>
      </w:r>
    </w:p>
    <w:p>
      <w:pPr>
        <w:pStyle w:val="BodyText"/>
      </w:pPr>
      <w:r>
        <w:rPr>
          <w:rFonts w:hint="eastAsia"/>
        </w:rPr>
        <w:t xml:space="preserve">直接展开得到：</w:t>
      </w:r>
    </w:p>
    <w:p>
      <w:pPr>
        <w:pStyle w:val="BodyText"/>
      </w:pPr>
      <w:r>
        <w:t xml:space="preserve">[</w:t>
      </w:r>
      <w:r>
        <w:t xml:space="preserve"> </w:t>
      </w:r>
      <w:r>
        <w:t xml:space="preserve"> </w:t>
      </w:r>
      <w:r>
        <w:t xml:space="preserve">]</w:t>
      </w:r>
    </w:p>
    <w:p>
      <w:pPr>
        <w:pStyle w:val="BodyText"/>
      </w:pPr>
      <w:r>
        <w:rPr>
          <w:rFonts w:hint="eastAsia"/>
        </w:rPr>
        <w:t xml:space="preserve">这意味着：</w:t>
      </w:r>
    </w:p>
    <w:p>
      <w:pPr>
        <w:pStyle w:val="BodyText"/>
      </w:pPr>
      <w:r>
        <w:rPr>
          <w:rFonts w:hint="eastAsia"/>
        </w:rPr>
        <w:t xml:space="preserve">完整系统可以严格复合，</w:t>
      </w:r>
    </w:p>
    <w:p>
      <w:pPr>
        <w:pStyle w:val="BodyText"/>
      </w:pPr>
      <w:r>
        <w:rPr>
          <w:rFonts w:hint="eastAsia"/>
        </w:rPr>
        <w:t xml:space="preserve">而局部一旦截掉Q部分，</w:t>
      </w:r>
    </w:p>
    <w:p>
      <w:pPr>
        <w:pStyle w:val="BodyText"/>
      </w:pPr>
      <w:r>
        <w:rPr>
          <w:rFonts w:hint="eastAsia"/>
        </w:rPr>
        <w:t xml:space="preserve">Q以后重新返回P时，局部就产生历史依赖。</w:t>
      </w:r>
    </w:p>
    <w:p>
      <w:pPr>
        <w:pStyle w:val="BodyText"/>
      </w:pPr>
      <w:r>
        <w:rPr>
          <w:rFonts w:hint="eastAsia"/>
        </w:rPr>
        <w:t xml:space="preserve">因此“局部非Markov记忆”无需假设完整世界本身不可逆。</w:t>
      </w:r>
    </w:p>
    <w:p>
      <w:pPr>
        <w:pStyle w:val="BodyText"/>
      </w:pPr>
      <w:r>
        <w:rPr>
          <w:rFonts w:hint="eastAsia"/>
        </w:rPr>
        <w:t xml:space="preserve">该恒等式本身不等于热力学第二定律；它只证明了：</w:t>
      </w:r>
    </w:p>
    <w:p>
      <w:pPr>
        <w:pStyle w:val="BlockText"/>
      </w:pPr>
      <w:r>
        <w:rPr>
          <w:rFonts w:hint="eastAsia"/>
        </w:rPr>
        <w:t xml:space="preserve">截取可以从完整无记忆复合结构中产生局部记忆缺陷。</w:t>
      </w:r>
    </w:p>
    <w:p>
      <w:r>
        <w:pict>
          <v:rect style="width:0;height:1.5pt" o:hralign="center" o:hrstd="t" o:hr="t"/>
        </w:pict>
      </w:r>
    </w:p>
    <w:bookmarkEnd w:id="21"/>
    <w:bookmarkStart w:id="22" w:name="十一模理论目前最硬的三大物理共同结构"/>
    <w:p>
      <w:pPr>
        <w:pStyle w:val="Heading1"/>
      </w:pPr>
      <w:r>
        <w:rPr>
          <w:rFonts w:hint="eastAsia"/>
        </w:rPr>
        <w:t xml:space="preserve">十一、模理论：目前最硬的三大物理共同结构</w:t>
      </w:r>
    </w:p>
    <w:p>
      <w:pPr>
        <w:pStyle w:val="FirstParagraph"/>
      </w:pPr>
      <w:r>
        <w:rPr>
          <w:rFonts w:hint="eastAsia"/>
        </w:rPr>
        <w:t xml:space="preserve">【外部定理】</w:t>
      </w:r>
    </w:p>
    <w:p>
      <w:pPr>
        <w:pStyle w:val="BodyText"/>
      </w:pPr>
      <w:r>
        <w:rPr>
          <w:rFonts w:hint="eastAsia"/>
        </w:rPr>
        <w:t xml:space="preserve">给定</w:t>
      </w:r>
      <w:r>
        <w:t xml:space="preserve"> von Neumann </w:t>
      </w:r>
      <w:r>
        <w:rPr>
          <w:rFonts w:hint="eastAsia"/>
        </w:rPr>
        <w:t xml:space="preserve">代数</w:t>
      </w:r>
      <w:r>
        <w:t xml:space="preserve"> (M) </w:t>
      </w:r>
      <w:r>
        <w:rPr>
          <w:rFonts w:hint="eastAsia"/>
        </w:rPr>
        <w:t xml:space="preserve">与适当的cyclic/separating状态</w:t>
      </w:r>
      <w:r>
        <w:t xml:space="preserve"> (</w:t>
      </w:r>
      <w:r>
        <w:rPr>
          <w:rFonts w:hint="eastAsia"/>
        </w:rPr>
        <w:t xml:space="preserve">)，Tomita–Takesaki理论产生：</w:t>
      </w:r>
    </w:p>
    <w:p>
      <w:pPr>
        <w:pStyle w:val="BodyText"/>
      </w:pPr>
      <w:r>
        <w:t xml:space="preserve">[</w:t>
      </w:r>
      <w:r>
        <w:t xml:space="preserve"> </w:t>
      </w:r>
      <w:r>
        <w:t xml:space="preserve">J,</w:t>
      </w:r>
      <w:r>
        <w:t xml:space="preserve">^{it}.</w:t>
      </w:r>
      <w:r>
        <w:t xml:space="preserve"> </w:t>
      </w:r>
      <w:r>
        <w:t xml:space="preserve">]</w:t>
      </w:r>
    </w:p>
    <w:p>
      <w:pPr>
        <w:pStyle w:val="BodyText"/>
      </w:pPr>
      <w:r>
        <w:rPr>
          <w:rFonts w:hint="eastAsia"/>
        </w:rPr>
        <w:t xml:space="preserve">其中：</w:t>
      </w:r>
    </w:p>
    <w:p>
      <w:pPr>
        <w:pStyle w:val="BodyText"/>
      </w:pPr>
      <w:r>
        <w:t xml:space="preserve">[</w:t>
      </w:r>
      <w:r>
        <w:t xml:space="preserve"> </w:t>
      </w:r>
      <w:r>
        <w:t xml:space="preserve">JMJ=M’,</w:t>
      </w:r>
      <w:r>
        <w:t xml:space="preserve"> </w:t>
      </w:r>
      <w:r>
        <w:t xml:space="preserve">]</w:t>
      </w:r>
    </w:p>
    <w:p>
      <w:pPr>
        <w:pStyle w:val="BodyText"/>
      </w:pPr>
      <w:r>
        <w:rPr>
          <w:rFonts w:hint="eastAsia"/>
        </w:rPr>
        <w:t xml:space="preserve">而：</w:t>
      </w:r>
    </w:p>
    <w:p>
      <w:pPr>
        <w:pStyle w:val="BodyText"/>
      </w:pPr>
      <w:r>
        <w:t xml:space="preserve">[</w:t>
      </w:r>
      <w:r>
        <w:t xml:space="preserve"> </w:t>
      </w:r>
      <w:r>
        <w:t xml:space="preserve">_t(A)</w:t>
      </w:r>
      <w:r>
        <w:t xml:space="preserve"> </w:t>
      </w:r>
      <w:r>
        <w:t xml:space="preserve">=</w:t>
      </w:r>
      <w:r>
        <w:t xml:space="preserve"> </w:t>
      </w:r>
      <w:r>
        <w:rPr>
          <w:vertAlign w:val="superscript"/>
        </w:rPr>
        <w:t xml:space="preserve">{it}A</w:t>
      </w:r>
      <w:r>
        <w:t xml:space="preserve">{-it}</w:t>
      </w:r>
      <w:r>
        <w:t xml:space="preserve"> </w:t>
      </w:r>
      <w:r>
        <w:t xml:space="preserve">]</w:t>
      </w:r>
    </w:p>
    <w:p>
      <w:pPr>
        <w:pStyle w:val="BodyText"/>
      </w:pPr>
      <w:r>
        <w:rPr>
          <w:rFonts w:hint="eastAsia"/>
        </w:rPr>
        <w:t xml:space="preserve">定义模流。</w:t>
      </w:r>
    </w:p>
    <w:p>
      <w:pPr>
        <w:pStyle w:val="BodyText"/>
      </w:pPr>
      <w:r>
        <w:rPr>
          <w:rFonts w:hint="eastAsia"/>
        </w:rPr>
        <w:t xml:space="preserve">该模流与KMS热结构存在内在联系；这把量子非交换代数和热平衡放在同一个数学结构内。</w:t>
      </w:r>
    </w:p>
    <w:p>
      <w:pPr>
        <w:pStyle w:val="BodyText"/>
      </w:pPr>
      <w:r>
        <w:rPr>
          <w:rFonts w:hint="eastAsia"/>
        </w:rPr>
        <w:t xml:space="preserve">在满足</w:t>
      </w:r>
      <w:r>
        <w:t xml:space="preserve"> Bisognano–Wichmann </w:t>
      </w:r>
      <w:r>
        <w:rPr>
          <w:rFonts w:hint="eastAsia"/>
        </w:rPr>
        <w:t xml:space="preserve">条件的相对论QFT中，楔区模流正好实现相应Lorentz</w:t>
      </w:r>
      <w:r>
        <w:t xml:space="preserve"> boost。</w:t>
      </w:r>
    </w:p>
    <w:p>
      <w:pPr>
        <w:pStyle w:val="BodyText"/>
      </w:pPr>
      <w:r>
        <w:rPr>
          <w:rFonts w:hint="eastAsia"/>
        </w:rPr>
        <w:t xml:space="preserve">因此：</w:t>
      </w:r>
    </w:p>
    <w:p>
      <w:pPr>
        <w:pStyle w:val="BodyText"/>
      </w:pPr>
      <w:r>
        <w:t xml:space="preserve">[</w:t>
      </w:r>
      <w:r>
        <w:t xml:space="preserve"> </w:t>
      </w:r>
      <w:r>
        <w:t xml:space="preserve"> </w:t>
      </w:r>
      <w:r>
        <w:t xml:space="preserve">]</w:t>
      </w:r>
    </w:p>
    <w:p>
      <w:pPr>
        <w:pStyle w:val="BodyText"/>
      </w:pPr>
      <w:r>
        <w:rPr>
          <w:rFonts w:hint="eastAsia"/>
        </w:rPr>
        <w:t xml:space="preserve">确实在模理论中共用同一个核心对象，而不是语言类比。</w:t>
      </w:r>
    </w:p>
    <w:p>
      <w:r>
        <w:pict>
          <v:rect style="width:0;height:1.5pt" o:hralign="center" o:hrstd="t" o:hr="t"/>
        </w:pict>
      </w:r>
    </w:p>
    <w:bookmarkEnd w:id="22"/>
    <w:bookmarkStart w:id="23" w:name="十二half-sided-modular-inclusion与时间平移"/>
    <w:p>
      <w:pPr>
        <w:pStyle w:val="Heading1"/>
      </w:pPr>
      <w:r>
        <w:rPr>
          <w:rFonts w:hint="eastAsia"/>
        </w:rPr>
        <w:t xml:space="preserve">十二、half-sided</w:t>
      </w:r>
      <w:r>
        <w:t xml:space="preserve"> modular </w:t>
      </w:r>
      <w:r>
        <w:rPr>
          <w:rFonts w:hint="eastAsia"/>
        </w:rPr>
        <w:t xml:space="preserve">inclusion与时间/平移</w:t>
      </w:r>
    </w:p>
    <w:p>
      <w:pPr>
        <w:pStyle w:val="FirstParagraph"/>
      </w:pPr>
      <w:r>
        <w:rPr>
          <w:rFonts w:hint="eastAsia"/>
        </w:rPr>
        <w:t xml:space="preserve">【外部定理】</w:t>
      </w:r>
    </w:p>
    <w:p>
      <w:pPr>
        <w:pStyle w:val="BodyText"/>
      </w:pPr>
      <w:r>
        <w:rPr>
          <w:rFonts w:hint="eastAsia"/>
        </w:rPr>
        <w:t xml:space="preserve">若：</w:t>
      </w:r>
    </w:p>
    <w:p>
      <w:pPr>
        <w:pStyle w:val="BodyText"/>
      </w:pPr>
      <w:r>
        <w:t xml:space="preserve">[</w:t>
      </w:r>
      <w:r>
        <w:t xml:space="preserve"> </w:t>
      </w:r>
      <w:r>
        <w:t xml:space="preserve">N</w:t>
      </w:r>
      <w:r>
        <w:t xml:space="preserve">M</w:t>
      </w:r>
      <w:r>
        <w:t xml:space="preserve"> </w:t>
      </w:r>
      <w:r>
        <w:t xml:space="preserve">]</w:t>
      </w:r>
    </w:p>
    <w:p>
      <w:pPr>
        <w:pStyle w:val="BodyText"/>
      </w:pPr>
      <w:r>
        <w:rPr>
          <w:rFonts w:hint="eastAsia"/>
        </w:rPr>
        <w:t xml:space="preserve">与状态</w:t>
      </w:r>
      <w:r>
        <w:t xml:space="preserve"> (</w:t>
      </w:r>
      <w:r>
        <w:t xml:space="preserve">) </w:t>
      </w:r>
      <w:r>
        <w:rPr>
          <w:rFonts w:hint="eastAsia"/>
        </w:rPr>
        <w:t xml:space="preserve">构成</w:t>
      </w:r>
      <w:r>
        <w:t xml:space="preserve"> half-sided modular </w:t>
      </w:r>
      <w:r>
        <w:rPr>
          <w:rFonts w:hint="eastAsia"/>
        </w:rPr>
        <w:t xml:space="preserve">inclusion，即较大代数的模流在一个方向上将</w:t>
      </w:r>
      <w:r>
        <w:t xml:space="preserve"> (N) </w:t>
      </w:r>
      <w:r>
        <w:rPr>
          <w:rFonts w:hint="eastAsia"/>
        </w:rPr>
        <w:t xml:space="preserve">保持在自身内，则Wiesbrock/Borchers结构产生：</w:t>
      </w:r>
    </w:p>
    <w:p>
      <w:pPr>
        <w:pStyle w:val="BodyText"/>
      </w:pPr>
      <w:r>
        <w:t xml:space="preserve">[</w:t>
      </w:r>
      <w:r>
        <w:t xml:space="preserve"> </w:t>
      </w:r>
      <w:r>
        <w:t xml:space="preserve">U(a)=e^{iaP},</w:t>
      </w:r>
      <w:r>
        <w:t xml:space="preserve"> </w:t>
      </w:r>
      <w:r>
        <w:t xml:space="preserve">]</w:t>
      </w:r>
    </w:p>
    <w:p>
      <w:pPr>
        <w:pStyle w:val="BodyText"/>
      </w:pPr>
      <w:r>
        <w:rPr>
          <w:rFonts w:hint="eastAsia"/>
        </w:rPr>
        <w:t xml:space="preserve">其中：</w:t>
      </w:r>
    </w:p>
    <w:p>
      <w:pPr>
        <w:pStyle w:val="BodyText"/>
      </w:pPr>
      <w:r>
        <w:t xml:space="preserve">[</w:t>
      </w:r>
      <w:r>
        <w:t xml:space="preserve"> </w:t>
      </w:r>
      <w:r>
        <w:t xml:space="preserve">P</w:t>
      </w:r>
      <w:r>
        <w:t xml:space="preserve">.</w:t>
      </w:r>
      <w:r>
        <w:t xml:space="preserve"> </w:t>
      </w:r>
      <w:r>
        <w:t xml:space="preserve">]</w:t>
      </w:r>
    </w:p>
    <w:p>
      <w:pPr>
        <w:pStyle w:val="BodyText"/>
      </w:pPr>
      <w:r>
        <w:rPr>
          <w:rFonts w:hint="eastAsia"/>
        </w:rPr>
        <w:t xml:space="preserve">而且形成嵌套代数族：</w:t>
      </w:r>
    </w:p>
    <w:p>
      <w:pPr>
        <w:pStyle w:val="BodyText"/>
      </w:pPr>
      <w:r>
        <w:t xml:space="preserve">[</w:t>
      </w:r>
      <w:r>
        <w:t xml:space="preserve"> </w:t>
      </w:r>
      <w:r>
        <w:t xml:space="preserve">M(b)</w:t>
      </w:r>
      <w:r>
        <w:t xml:space="preserve">M(a)</w:t>
      </w:r>
      <w:r>
        <w:t xml:space="preserve"> </w:t>
      </w:r>
      <w:r>
        <w:t xml:space="preserve">b</w:t>
      </w:r>
      <w:r>
        <w:t xml:space="preserve">a.</w:t>
      </w:r>
      <w:r>
        <w:t xml:space="preserve"> </w:t>
      </w:r>
      <w:r>
        <w:t xml:space="preserve">]</w:t>
      </w:r>
    </w:p>
    <w:p>
      <w:pPr>
        <w:pStyle w:val="BodyText"/>
      </w:pPr>
      <w:r>
        <w:rPr>
          <w:rFonts w:hint="eastAsia"/>
        </w:rPr>
        <w:t xml:space="preserve">这一结构目前正用于QNEC、黑洞视界和相对熵研究。</w:t>
      </w:r>
    </w:p>
    <w:p>
      <w:pPr>
        <w:pStyle w:val="BodyText"/>
      </w:pPr>
      <w:r>
        <w:rPr>
          <w:rFonts w:hint="eastAsia"/>
        </w:rPr>
        <w:t xml:space="preserve">【候选桥梁】</w:t>
      </w:r>
    </w:p>
    <w:p>
      <w:pPr>
        <w:pStyle w:val="BodyText"/>
      </w:pPr>
      <w:r>
        <w:rPr>
          <w:rFonts w:hint="eastAsia"/>
        </w:rPr>
        <w:t xml:space="preserve">本研究提出：</w:t>
      </w:r>
    </w:p>
    <w:p>
      <w:pPr>
        <w:pStyle w:val="BodyText"/>
      </w:pPr>
      <w:r>
        <w:t xml:space="preserve">[</w:t>
      </w:r>
      <w:r>
        <w:t xml:space="preserve"> </w:t>
      </w:r>
    </w:p>
    <w:p>
      <w:pPr>
        <w:pStyle w:val="Compact"/>
        <w:numPr>
          <w:ilvl w:val="0"/>
          <w:numId w:val="1002"/>
        </w:numPr>
      </w:pPr>
      <w:r>
        <w:t xml:space="preserve">]</w:t>
      </w:r>
    </w:p>
    <w:p>
      <w:pPr>
        <w:pStyle w:val="FirstParagraph"/>
      </w:pPr>
      <w:r>
        <w:rPr>
          <w:rFonts w:hint="eastAsia"/>
        </w:rPr>
        <w:t xml:space="preserve">可能在非交换算子层体现为一种单向嵌套。</w:t>
      </w:r>
    </w:p>
    <w:p>
      <w:pPr>
        <w:pStyle w:val="BodyText"/>
      </w:pPr>
      <w:r>
        <w:rPr>
          <w:rFonts w:hint="eastAsia"/>
        </w:rPr>
        <w:t xml:space="preserve">但：</w:t>
      </w:r>
    </w:p>
    <w:p>
      <w:pPr>
        <w:pStyle w:val="BodyText"/>
      </w:pPr>
      <w:r>
        <w:t xml:space="preserve">[</w:t>
      </w:r>
      <w:r>
        <w:t xml:space="preserve"> </w:t>
      </w:r>
      <w:r>
        <w:t xml:space="preserve"> </w:t>
      </w:r>
      <w:r>
        <w:t xml:space="preserve"> </w:t>
      </w:r>
      <w:r>
        <w:t xml:space="preserve"> </w:t>
      </w:r>
      <w:r>
        <w:t xml:space="preserve">]</w:t>
      </w:r>
    </w:p>
    <w:p>
      <w:pPr>
        <w:pStyle w:val="BodyText"/>
      </w:pPr>
      <w:r>
        <w:rPr>
          <w:rFonts w:hint="eastAsia"/>
        </w:rPr>
        <w:t xml:space="preserve">尚未证明。</w:t>
      </w:r>
    </w:p>
    <w:p>
      <w:pPr>
        <w:pStyle w:val="BodyText"/>
      </w:pPr>
      <w:r>
        <w:rPr>
          <w:rFonts w:hint="eastAsia"/>
        </w:rPr>
        <w:t xml:space="preserve">真正缺失的是：</w:t>
      </w:r>
    </w:p>
    <w:p>
      <w:pPr>
        <w:pStyle w:val="BlockText"/>
      </w:pPr>
      <w:r>
        <w:rPr>
          <w:rFonts w:hint="eastAsia"/>
        </w:rPr>
        <w:t xml:space="preserve">为什么这种嵌套恰好由较大代数自身的模流半边保持。</w:t>
      </w:r>
    </w:p>
    <w:p>
      <w:pPr>
        <w:pStyle w:val="FirstParagraph"/>
      </w:pPr>
      <w:r>
        <w:rPr>
          <w:rFonts w:hint="eastAsia"/>
        </w:rPr>
        <w:t xml:space="preserve">因此该桥必须在报告中保留“候选”标签。</w:t>
      </w:r>
    </w:p>
    <w:p>
      <w:r>
        <w:pict>
          <v:rect style="width:0;height:1.5pt" o:hralign="center" o:hrstd="t" o:hr="t"/>
        </w:pict>
      </w:r>
    </w:p>
    <w:bookmarkEnd w:id="23"/>
    <w:bookmarkStart w:id="24" w:name="十三时空与引力前沿"/>
    <w:p>
      <w:pPr>
        <w:pStyle w:val="Heading1"/>
      </w:pPr>
      <w:r>
        <w:rPr>
          <w:rFonts w:hint="eastAsia"/>
        </w:rPr>
        <w:t xml:space="preserve">十三、时空与引力前沿</w:t>
      </w:r>
    </w:p>
    <w:p>
      <w:pPr>
        <w:pStyle w:val="FirstParagraph"/>
      </w:pPr>
      <w:r>
        <w:rPr>
          <w:rFonts w:hint="eastAsia"/>
        </w:rPr>
        <w:t xml:space="preserve">2025年的研究综述已经把</w:t>
      </w:r>
      <w:r>
        <w:t xml:space="preserve"> von Neumann algebra、modular flow、half-sided modular </w:t>
      </w:r>
      <w:r>
        <w:rPr>
          <w:rFonts w:hint="eastAsia"/>
        </w:rPr>
        <w:t xml:space="preserve">flow、时间涌现以及时空涌现放在同一算子代数量子引力框架内。</w:t>
      </w:r>
    </w:p>
    <w:p>
      <w:pPr>
        <w:pStyle w:val="BodyText"/>
      </w:pPr>
      <w:r>
        <w:rPr>
          <w:rFonts w:hint="eastAsia"/>
        </w:rPr>
        <w:t xml:space="preserve">2025年的</w:t>
      </w:r>
      <w:r>
        <w:t xml:space="preserve"> modular Berry </w:t>
      </w:r>
      <w:r>
        <w:rPr>
          <w:rFonts w:hint="eastAsia"/>
        </w:rPr>
        <w:t xml:space="preserve">工作进一步研究模结构如何编码涌现时空几何以及局部Poincaré结构。</w:t>
      </w:r>
    </w:p>
    <w:p>
      <w:pPr>
        <w:pStyle w:val="BodyText"/>
      </w:pPr>
      <w:r>
        <w:rPr>
          <w:rFonts w:hint="eastAsia"/>
        </w:rPr>
        <w:t xml:space="preserve">2026年6月的预印本《Spacetime</w:t>
      </w:r>
      <w:r>
        <w:t xml:space="preserve"> from Operator </w:t>
      </w:r>
      <w:r>
        <w:rPr>
          <w:rFonts w:hint="eastAsia"/>
        </w:rPr>
        <w:t xml:space="preserve">Algebras》更进一步，在一组明确假设下从量子物质场算子代数重构度量、曲率，并把完整非线性Einstein方程写入算子代数框架。该结果目前应视为前沿预印本，而不是已经普遍确立的量子引力理论。</w:t>
      </w:r>
    </w:p>
    <w:p>
      <w:pPr>
        <w:pStyle w:val="BodyText"/>
      </w:pPr>
      <w:r>
        <w:rPr>
          <w:rFonts w:hint="eastAsia"/>
        </w:rPr>
        <w:t xml:space="preserve">更早的Jacobson纠缠平衡结果则已经严格表明，在特定半经典与局部真空假设下，固定体积的小区域真空纠缠驻定与Einstein方程存在直接联系。</w:t>
      </w:r>
    </w:p>
    <w:p>
      <w:pPr>
        <w:pStyle w:val="BodyText"/>
      </w:pPr>
      <w:r>
        <w:rPr>
          <w:rFonts w:hint="eastAsia"/>
        </w:rPr>
        <w:t xml:space="preserve">因此精神现实主义目前确实进入了一个真实存在的现代研究通道：</w:t>
      </w:r>
    </w:p>
    <w:p>
      <w:pPr>
        <w:pStyle w:val="BodyText"/>
      </w:pPr>
      <w:r>
        <w:t xml:space="preserve">[</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w:t>
      </w:r>
      <w:r>
        <w:t xml:space="preserve"> </w:t>
      </w:r>
      <w:r>
        <w:t xml:space="preserve">]</w:t>
      </w:r>
    </w:p>
    <w:p>
      <w:pPr>
        <w:pStyle w:val="BodyText"/>
      </w:pPr>
      <w:r>
        <w:rPr>
          <w:rFonts w:hint="eastAsia"/>
        </w:rPr>
        <w:t xml:space="preserve">但没有独立推出最后两箭头所需的全部物理条件。</w:t>
      </w:r>
    </w:p>
    <w:p>
      <w:r>
        <w:pict>
          <v:rect style="width:0;height:1.5pt" o:hralign="center" o:hrstd="t" o:hr="t"/>
        </w:pict>
      </w:r>
    </w:p>
    <w:bookmarkEnd w:id="24"/>
    <w:bookmarkStart w:id="25" w:name="十四与现代前沿撞脸的范围"/>
    <w:p>
      <w:pPr>
        <w:pStyle w:val="Heading1"/>
      </w:pPr>
      <w:r>
        <w:rPr>
          <w:rFonts w:hint="eastAsia"/>
        </w:rPr>
        <w:t xml:space="preserve">十四、与现代前沿“撞脸”的范围</w:t>
      </w:r>
    </w:p>
    <w:p>
      <w:pPr>
        <w:pStyle w:val="FirstParagraph"/>
      </w:pPr>
      <w:r>
        <w:rPr>
          <w:rFonts w:hint="eastAsia"/>
        </w:rPr>
        <w:t xml:space="preserve">截至2026年9月，本项目至少与八条现代研究线发生直接结构交叉：</w:t>
      </w:r>
    </w:p>
    <w:p>
      <w:pPr>
        <w:pStyle w:val="BodyText"/>
      </w:pPr>
      <w:r>
        <w:rPr>
          <w:rFonts w:hint="eastAsia"/>
        </w:rPr>
        <w:t xml:space="preserve">量子公理重构与GPT；</w:t>
      </w:r>
    </w:p>
    <w:p>
      <w:pPr>
        <w:pStyle w:val="BodyText"/>
      </w:pPr>
      <w:r>
        <w:rPr>
          <w:rFonts w:hint="eastAsia"/>
        </w:rPr>
        <w:t xml:space="preserve">Jordan代数状态空间；</w:t>
      </w:r>
    </w:p>
    <w:p>
      <w:pPr>
        <w:pStyle w:val="BodyText"/>
      </w:pPr>
      <w:r>
        <w:t xml:space="preserve">energy </w:t>
      </w:r>
      <w:r>
        <w:rPr>
          <w:rFonts w:hint="eastAsia"/>
        </w:rPr>
        <w:t xml:space="preserve">observability与复量子唯一性；</w:t>
      </w:r>
    </w:p>
    <w:p>
      <w:pPr>
        <w:pStyle w:val="BodyText"/>
      </w:pPr>
      <w:r>
        <w:rPr>
          <w:rFonts w:hint="eastAsia"/>
        </w:rPr>
        <w:t xml:space="preserve">三维Bloch球/hyperbit筛选；</w:t>
      </w:r>
    </w:p>
    <w:p>
      <w:pPr>
        <w:pStyle w:val="BodyText"/>
      </w:pPr>
      <w:r>
        <w:t xml:space="preserve">qubit </w:t>
      </w:r>
      <w:r>
        <w:rPr>
          <w:rFonts w:hint="eastAsia"/>
        </w:rPr>
        <w:t xml:space="preserve">Gleason/Born规则与复合一致性；</w:t>
      </w:r>
    </w:p>
    <w:p>
      <w:pPr>
        <w:pStyle w:val="BodyText"/>
      </w:pPr>
      <w:r>
        <w:t xml:space="preserve">Tomita–Takesaki/KMS/thermal </w:t>
      </w:r>
      <w:r>
        <w:rPr>
          <w:rFonts w:hint="eastAsia"/>
        </w:rPr>
        <w:t xml:space="preserve">time；</w:t>
      </w:r>
    </w:p>
    <w:p>
      <w:pPr>
        <w:pStyle w:val="BodyText"/>
      </w:pPr>
      <w:r>
        <w:t xml:space="preserve">half-sided modular </w:t>
      </w:r>
      <w:r>
        <w:rPr>
          <w:rFonts w:hint="eastAsia"/>
        </w:rPr>
        <w:t xml:space="preserve">inclusion/QNEC；</w:t>
      </w:r>
    </w:p>
    <w:p>
      <w:pPr>
        <w:pStyle w:val="BodyText"/>
      </w:pPr>
      <w:r>
        <w:rPr>
          <w:rFonts w:hint="eastAsia"/>
        </w:rPr>
        <w:t xml:space="preserve">算子代数、纠缠与涌现时空/引力。</w:t>
      </w:r>
    </w:p>
    <w:p>
      <w:pPr>
        <w:pStyle w:val="BodyText"/>
      </w:pPr>
      <w:r>
        <w:rPr>
          <w:rFonts w:hint="eastAsia"/>
        </w:rPr>
        <w:t xml:space="preserve">这些研究并非同一学派，也没有一个统一总纲。</w:t>
      </w:r>
    </w:p>
    <w:p>
      <w:pPr>
        <w:pStyle w:val="BodyText"/>
      </w:pPr>
      <w:r>
        <w:rPr>
          <w:rFonts w:hint="eastAsia"/>
        </w:rPr>
        <w:t xml:space="preserve">精神现实主义目前真正“多走”的部分，不是多证明一条实验规律，而是尝试把这些散线放入同一层级结构，并继续禁止把最终得到的“关系”“算子代数”或“模结构”再次升格为本体。</w:t>
      </w:r>
    </w:p>
    <w:p>
      <w:pPr>
        <w:pStyle w:val="BodyText"/>
      </w:pPr>
      <w:r>
        <w:rPr>
          <w:rFonts w:hint="eastAsia"/>
        </w:rPr>
        <w:t xml:space="preserve">因此应称为：</w:t>
      </w:r>
    </w:p>
    <w:p>
      <w:pPr>
        <w:pStyle w:val="BodyText"/>
      </w:pPr>
      <w:r>
        <w:rPr>
          <w:rFonts w:hint="eastAsia"/>
          <w:b/>
          <w:bCs/>
        </w:rPr>
        <w:t xml:space="preserve">方法论与整合层面的推进。</w:t>
      </w:r>
    </w:p>
    <w:p>
      <w:pPr>
        <w:pStyle w:val="BodyText"/>
      </w:pPr>
      <w:r>
        <w:rPr>
          <w:rFonts w:hint="eastAsia"/>
        </w:rPr>
        <w:t xml:space="preserve">而非：</w:t>
      </w:r>
    </w:p>
    <w:p>
      <w:pPr>
        <w:pStyle w:val="BodyText"/>
      </w:pPr>
      <w:r>
        <w:rPr>
          <w:rFonts w:hint="eastAsia"/>
          <w:b/>
          <w:bCs/>
        </w:rPr>
        <w:t xml:space="preserve">经验物理上的领先。</w:t>
      </w:r>
    </w:p>
    <w:p>
      <w:r>
        <w:pict>
          <v:rect style="width:0;height:1.5pt" o:hralign="center" o:hrstd="t" o:hr="t"/>
        </w:pict>
      </w:r>
    </w:p>
    <w:bookmarkEnd w:id="25"/>
    <w:bookmarkStart w:id="29" w:name="十五目前已证明未证明与不能声称之事"/>
    <w:p>
      <w:pPr>
        <w:pStyle w:val="Heading1"/>
      </w:pPr>
      <w:r>
        <w:rPr>
          <w:rFonts w:hint="eastAsia"/>
        </w:rPr>
        <w:t xml:space="preserve">十五、目前已证明、未证明与不能声称之事</w:t>
      </w:r>
    </w:p>
    <w:bookmarkStart w:id="26" w:name="已经建立"/>
    <w:p>
      <w:pPr>
        <w:pStyle w:val="Heading3"/>
      </w:pPr>
      <w:r>
        <w:rPr>
          <w:rFonts w:hint="eastAsia"/>
        </w:rPr>
        <w:t xml:space="preserve">已经建立</w:t>
      </w:r>
    </w:p>
    <w:p>
      <w:pPr>
        <w:pStyle w:val="FirstParagraph"/>
      </w:pPr>
      <w:r>
        <w:rPr>
          <w:rFonts w:hint="eastAsia"/>
        </w:rPr>
        <w:t xml:space="preserve">本项目已在明确假设下建立若干数学结果：</w:t>
      </w:r>
    </w:p>
    <w:p>
      <w:pPr>
        <w:pStyle w:val="BodyText"/>
      </w:pPr>
      <w:r>
        <w:rPr>
          <w:rFonts w:hint="eastAsia"/>
        </w:rPr>
        <w:t xml:space="preserve">投影截取记忆恒等式；</w:t>
      </w:r>
    </w:p>
    <w:p>
      <w:pPr>
        <w:pStyle w:val="BodyText"/>
      </w:pPr>
      <w:r>
        <w:rPr>
          <w:rFonts w:hint="eastAsia"/>
        </w:rPr>
        <w:t xml:space="preserve">旧commuting-projection不可约性路线反例；</w:t>
      </w:r>
    </w:p>
    <w:p>
      <w:pPr>
        <w:pStyle w:val="BodyText"/>
      </w:pPr>
      <w:r>
        <w:rPr>
          <w:rFonts w:hint="eastAsia"/>
        </w:rPr>
        <w:t xml:space="preserve">有限维无第三秘密复合分解；</w:t>
      </w:r>
    </w:p>
    <w:p>
      <w:pPr>
        <w:pStyle w:val="BodyText"/>
      </w:pPr>
      <w:r>
        <w:rPr>
          <w:rFonts w:hint="eastAsia"/>
        </w:rPr>
        <w:t xml:space="preserve">三维一阶动力自显唯一性；</w:t>
      </w:r>
    </w:p>
    <w:p>
      <w:pPr>
        <w:pStyle w:val="BodyText"/>
      </w:pPr>
      <w:r>
        <w:rPr>
          <w:rFonts w:hint="eastAsia"/>
        </w:rPr>
        <w:t xml:space="preserve">六相位坐标不变holonomy；</w:t>
      </w:r>
    </w:p>
    <w:p>
      <w:pPr>
        <w:pStyle w:val="BodyText"/>
      </w:pPr>
      <w:r>
        <w:rPr>
          <w:rFonts w:hint="eastAsia"/>
        </w:rPr>
        <w:t xml:space="preserve">四完全对称零自差关系的</w:t>
      </w:r>
      <w:r>
        <w:t xml:space="preserve"> (1+3) signature。</w:t>
      </w:r>
    </w:p>
    <w:p>
      <w:pPr>
        <w:pStyle w:val="BodyText"/>
      </w:pPr>
      <w:r>
        <w:rPr>
          <w:rFonts w:hint="eastAsia"/>
        </w:rPr>
        <w:t xml:space="preserve">这些结果使体系能够从哲学语言进入可审计数学。</w:t>
      </w:r>
    </w:p>
    <w:bookmarkEnd w:id="26"/>
    <w:bookmarkStart w:id="27" w:name="已经确认的外部接口"/>
    <w:p>
      <w:pPr>
        <w:pStyle w:val="Heading3"/>
      </w:pPr>
      <w:r>
        <w:rPr>
          <w:rFonts w:hint="eastAsia"/>
        </w:rPr>
        <w:t xml:space="preserve">已经确认的外部接口</w:t>
      </w:r>
    </w:p>
    <w:p>
      <w:pPr>
        <w:pStyle w:val="FirstParagraph"/>
      </w:pPr>
      <w:r>
        <w:rPr>
          <w:rFonts w:hint="eastAsia"/>
        </w:rPr>
        <w:t xml:space="preserve">Jordan重构；</w:t>
      </w:r>
    </w:p>
    <w:p>
      <w:pPr>
        <w:pStyle w:val="BodyText"/>
      </w:pPr>
      <w:r>
        <w:t xml:space="preserve">energy </w:t>
      </w:r>
      <w:r>
        <w:rPr>
          <w:rFonts w:hint="eastAsia"/>
        </w:rPr>
        <w:t xml:space="preserve">observability；</w:t>
      </w:r>
    </w:p>
    <w:p>
      <w:pPr>
        <w:pStyle w:val="BodyText"/>
      </w:pPr>
      <w:r>
        <w:t xml:space="preserve">qubit </w:t>
      </w:r>
      <w:r>
        <w:rPr>
          <w:rFonts w:hint="eastAsia"/>
        </w:rPr>
        <w:t xml:space="preserve">Gleason；</w:t>
      </w:r>
    </w:p>
    <w:p>
      <w:pPr>
        <w:pStyle w:val="BodyText"/>
      </w:pPr>
      <w:r>
        <w:rPr>
          <w:rFonts w:hint="eastAsia"/>
        </w:rPr>
        <w:t xml:space="preserve">模理论与KMS；</w:t>
      </w:r>
    </w:p>
    <w:p>
      <w:pPr>
        <w:pStyle w:val="BodyText"/>
      </w:pPr>
      <w:r>
        <w:rPr>
          <w:rFonts w:hint="eastAsia"/>
        </w:rPr>
        <w:t xml:space="preserve">Bisognano–Wichmann；</w:t>
      </w:r>
    </w:p>
    <w:p>
      <w:pPr>
        <w:pStyle w:val="BodyText"/>
      </w:pPr>
      <w:r>
        <w:rPr>
          <w:rFonts w:hint="eastAsia"/>
        </w:rPr>
        <w:t xml:space="preserve">HSMI与正平移；</w:t>
      </w:r>
    </w:p>
    <w:p>
      <w:pPr>
        <w:pStyle w:val="BodyText"/>
      </w:pPr>
      <w:r>
        <w:rPr>
          <w:rFonts w:hint="eastAsia"/>
        </w:rPr>
        <w:t xml:space="preserve">QNEC；</w:t>
      </w:r>
    </w:p>
    <w:p>
      <w:pPr>
        <w:pStyle w:val="BodyText"/>
      </w:pPr>
      <w:r>
        <w:rPr>
          <w:rFonts w:hint="eastAsia"/>
        </w:rPr>
        <w:t xml:space="preserve">纠缠—几何/Einstein研究。</w:t>
      </w:r>
    </w:p>
    <w:bookmarkEnd w:id="27"/>
    <w:bookmarkStart w:id="28" w:name="尚未证明"/>
    <w:p>
      <w:pPr>
        <w:pStyle w:val="Heading3"/>
      </w:pPr>
      <w:r>
        <w:rPr>
          <w:rFonts w:hint="eastAsia"/>
        </w:rPr>
        <w:t xml:space="preserve">尚未证明</w:t>
      </w:r>
    </w:p>
    <w:p>
      <w:pPr>
        <w:pStyle w:val="FirstParagraph"/>
      </w:pPr>
      <w:r>
        <w:rPr>
          <w:rFonts w:hint="eastAsia"/>
        </w:rPr>
        <w:t xml:space="preserve">精神现实主义必然推出spectrality；</w:t>
      </w:r>
    </w:p>
    <w:p>
      <w:pPr>
        <w:pStyle w:val="BodyText"/>
      </w:pPr>
      <w:r>
        <w:rPr>
          <w:rFonts w:hint="eastAsia"/>
        </w:rPr>
        <w:t xml:space="preserve">“无方位”为何必然升级为strong</w:t>
      </w:r>
      <w:r>
        <w:t xml:space="preserve"> </w:t>
      </w:r>
      <w:r>
        <w:rPr>
          <w:rFonts w:hint="eastAsia"/>
        </w:rPr>
        <w:t xml:space="preserve">symmetry；</w:t>
      </w:r>
    </w:p>
    <w:p>
      <w:pPr>
        <w:pStyle w:val="BodyText"/>
      </w:pPr>
      <w:r>
        <w:rPr>
          <w:rFonts w:hint="eastAsia"/>
        </w:rPr>
        <w:t xml:space="preserve">“转在道中显”为何必须精确等价于energy</w:t>
      </w:r>
      <w:r>
        <w:t xml:space="preserve"> </w:t>
      </w:r>
      <w:r>
        <w:rPr>
          <w:rFonts w:hint="eastAsia"/>
        </w:rPr>
        <w:t xml:space="preserve">observability；</w:t>
      </w:r>
    </w:p>
    <w:p>
      <w:pPr>
        <w:pStyle w:val="BodyText"/>
      </w:pPr>
      <w:r>
        <w:rPr>
          <w:rFonts w:hint="eastAsia"/>
        </w:rPr>
        <w:t xml:space="preserve">余量相续为何必然成为HSMI；</w:t>
      </w:r>
    </w:p>
    <w:p>
      <w:pPr>
        <w:pStyle w:val="BodyText"/>
      </w:pPr>
      <w:r>
        <w:rPr>
          <w:rFonts w:hint="eastAsia"/>
        </w:rPr>
        <w:t xml:space="preserve">Born概率的数值性与可加性为何必须出现；</w:t>
      </w:r>
    </w:p>
    <w:p>
      <w:pPr>
        <w:pStyle w:val="BodyText"/>
      </w:pPr>
      <w:r>
        <w:rPr>
          <w:rFonts w:hint="eastAsia"/>
        </w:rPr>
        <w:t xml:space="preserve">Einstein动力及标准模型的具体场、群、粒子和参数为何必须如此。</w:t>
      </w:r>
    </w:p>
    <w:p>
      <w:r>
        <w:pict>
          <v:rect style="width:0;height:1.5pt" o:hralign="center" o:hrstd="t" o:hr="t"/>
        </w:pict>
      </w:r>
    </w:p>
    <w:bookmarkEnd w:id="28"/>
    <w:bookmarkEnd w:id="29"/>
    <w:bookmarkStart w:id="30" w:name="十六可证伪路线"/>
    <w:p>
      <w:pPr>
        <w:pStyle w:val="Heading1"/>
      </w:pPr>
      <w:r>
        <w:rPr>
          <w:rFonts w:hint="eastAsia"/>
        </w:rPr>
        <w:t xml:space="preserve">十六、可证伪路线</w:t>
      </w:r>
    </w:p>
    <w:p>
      <w:pPr>
        <w:pStyle w:val="FirstParagraph"/>
      </w:pPr>
      <w:r>
        <w:rPr>
          <w:rFonts w:hint="eastAsia"/>
        </w:rPr>
        <w:t xml:space="preserve">后续不应继续增加解释性文章，而应集中在三个方向。</w:t>
      </w:r>
    </w:p>
    <w:p>
      <w:pPr>
        <w:pStyle w:val="BodyText"/>
      </w:pPr>
      <w:r>
        <w:rPr>
          <w:rFonts w:hint="eastAsia"/>
        </w:rPr>
        <w:t xml:space="preserve">第一，</w:t>
      </w:r>
      <w:r>
        <w:rPr>
          <w:rFonts w:hint="eastAsia"/>
          <w:b/>
          <w:bCs/>
        </w:rPr>
        <w:t xml:space="preserve">数学反例搜索</w:t>
      </w:r>
      <w:r>
        <w:rPr>
          <w:rFonts w:hint="eastAsia"/>
        </w:rPr>
        <w:t xml:space="preserve">：寻找满足精神现实主义候选操作原则但不属于标准复量子/模理论的理论。如果存在，则当前原则不足。</w:t>
      </w:r>
    </w:p>
    <w:p>
      <w:pPr>
        <w:pStyle w:val="BodyText"/>
      </w:pPr>
      <w:r>
        <w:rPr>
          <w:rFonts w:hint="eastAsia"/>
        </w:rPr>
        <w:t xml:space="preserve">第二，</w:t>
      </w:r>
      <w:r>
        <w:rPr>
          <w:rFonts w:hint="eastAsia"/>
          <w:b/>
          <w:bCs/>
        </w:rPr>
        <w:t xml:space="preserve">桥梁唯一性</w:t>
      </w:r>
      <w:r>
        <w:rPr>
          <w:rFonts w:hint="eastAsia"/>
        </w:rPr>
        <w:t xml:space="preserve">：重点证明或否证“动力自显”“一多同权”“余量相续→模包含”等候选桥。</w:t>
      </w:r>
    </w:p>
    <w:p>
      <w:pPr>
        <w:pStyle w:val="BodyText"/>
      </w:pPr>
      <w:r>
        <w:rPr>
          <w:rFonts w:hint="eastAsia"/>
        </w:rPr>
        <w:t xml:space="preserve">第三，</w:t>
      </w:r>
      <w:r>
        <w:rPr>
          <w:rFonts w:hint="eastAsia"/>
          <w:b/>
          <w:bCs/>
        </w:rPr>
        <w:t xml:space="preserve">现实预测</w:t>
      </w:r>
      <w:r>
        <w:rPr>
          <w:rFonts w:hint="eastAsia"/>
        </w:rPr>
        <w:t xml:space="preserve">：必须寻找标准量子场论/统计物理无法自动给出的新增预测，并在结果揭晓前冻结规则。</w:t>
      </w:r>
    </w:p>
    <w:p>
      <w:pPr>
        <w:pStyle w:val="BodyText"/>
      </w:pPr>
      <w:r>
        <w:rPr>
          <w:rFonts w:hint="eastAsia"/>
        </w:rPr>
        <w:t xml:space="preserve">只有第三步成功，才能开始讨论“新物理理论”的经验地位。</w:t>
      </w:r>
    </w:p>
    <w:p>
      <w:r>
        <w:pict>
          <v:rect style="width:0;height:1.5pt" o:hralign="center" o:hrstd="t" o:hr="t"/>
        </w:pict>
      </w:r>
    </w:p>
    <w:bookmarkEnd w:id="30"/>
    <w:bookmarkStart w:id="31" w:name="结论"/>
    <w:p>
      <w:pPr>
        <w:pStyle w:val="Heading1"/>
      </w:pPr>
      <w:r>
        <w:rPr>
          <w:rFonts w:hint="eastAsia"/>
        </w:rPr>
        <w:t xml:space="preserve">结论</w:t>
      </w:r>
    </w:p>
    <w:p>
      <w:pPr>
        <w:pStyle w:val="FirstParagraph"/>
      </w:pPr>
      <w:r>
        <w:rPr>
          <w:rFonts w:hint="eastAsia"/>
        </w:rPr>
        <w:t xml:space="preserve">本研究没有证明一个新的终极本体。</w:t>
      </w:r>
    </w:p>
    <w:p>
      <w:pPr>
        <w:pStyle w:val="BodyText"/>
      </w:pPr>
      <w:r>
        <w:rPr>
          <w:rFonts w:hint="eastAsia"/>
        </w:rPr>
        <w:t xml:space="preserve">恰恰相反，它得到的最重要方法论结论是：</w:t>
      </w:r>
    </w:p>
    <w:p>
      <w:pPr>
        <w:pStyle w:val="BlockText"/>
      </w:pPr>
      <w:r>
        <w:rPr>
          <w:rFonts w:hint="eastAsia"/>
        </w:rPr>
        <w:t xml:space="preserve">每一次成功的数学统一都必须保持为工具，不能反过来被宣布成现实本身。</w:t>
      </w:r>
    </w:p>
    <w:p>
      <w:pPr>
        <w:pStyle w:val="FirstParagraph"/>
      </w:pPr>
      <w:r>
        <w:rPr>
          <w:rFonts w:hint="eastAsia"/>
        </w:rPr>
        <w:t xml:space="preserve">在这一约束下，精神现实主义目前已经从哲学文本进入一条与现代量子重构、模理论、热结构、相对论和量子引力真实前沿相交的条件数学路线。</w:t>
      </w:r>
    </w:p>
    <w:p>
      <w:pPr>
        <w:pStyle w:val="BodyText"/>
      </w:pPr>
      <w:r>
        <w:rPr>
          <w:rFonts w:hint="eastAsia"/>
        </w:rPr>
        <w:t xml:space="preserve">其科学价值现在可以被准确表述为：</w:t>
      </w:r>
    </w:p>
    <w:p>
      <w:pPr>
        <w:pStyle w:val="BlockText"/>
      </w:pPr>
      <w:r>
        <w:rPr>
          <w:rFonts w:hint="eastAsia"/>
          <w:b/>
          <w:bCs/>
        </w:rPr>
        <w:t xml:space="preserve">一个尚未完成、但已经能够被数学反例和自然实验真正判错的物理重构纲领。</w:t>
      </w:r>
    </w:p>
    <w:p>
      <w:pPr>
        <w:pStyle w:val="FirstParagraph"/>
      </w:pPr>
      <w:r>
        <w:rPr>
          <w:rFonts w:hint="eastAsia"/>
        </w:rPr>
        <w:t xml:space="preserve">这比“已经统一三大物理”弱。</w:t>
      </w:r>
    </w:p>
    <w:p>
      <w:pPr>
        <w:pStyle w:val="BodyText"/>
      </w:pPr>
      <w:r>
        <w:rPr>
          <w:rFonts w:hint="eastAsia"/>
        </w:rPr>
        <w:t xml:space="preserve">但也比“只是哲学比喻”强得多。</w:t>
      </w:r>
    </w:p>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