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/>
        <w:jc w:val="center"/>
      </w:pPr>
      <w:r>
        <w:rPr>
          <w:rFonts w:ascii="Noto Sans CJK SC" w:hAnsi="Noto Sans CJK SC" w:eastAsia="Noto Sans CJK SC"/>
          <w:b/>
          <w:color w:val="17365D"/>
          <w:sz w:val="48"/>
        </w:rPr>
        <w:t>《黄帝内经》生命发生基数与自动校勘母结构</w:t>
      </w:r>
    </w:p>
    <w:p>
      <w:pPr>
        <w:jc w:val="center"/>
      </w:pPr>
      <w:r>
        <w:rPr>
          <w:b/>
          <w:color w:val="2F5597"/>
          <w:sz w:val="40"/>
        </w:rPr>
        <w:t>最终增量研究报告 V1.0</w:t>
      </w:r>
    </w:p>
    <w:p>
      <w:pPr>
        <w:pStyle w:val="SubtitleCustom"/>
        <w:jc w:val="center"/>
      </w:pPr>
      <w:r>
        <w:t>仅收录未见于既有网站研究与《精神现实主义研究报告（校订增补本）》的新增推进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08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研究对象</w:t>
            </w:r>
          </w:p>
        </w:tc>
        <w:tc>
          <w:tcPr>
            <w:tcW w:type="dxa" w:w="69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《黄帝内经》呼吸、营行、卫气与数值网络</w:t>
            </w:r>
          </w:p>
        </w:tc>
      </w:tr>
      <w:tr>
        <w:tc>
          <w:tcPr>
            <w:tcW w:type="dxa" w:w="208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新增核心</w:t>
            </w:r>
          </w:p>
        </w:tc>
        <w:tc>
          <w:tcPr>
            <w:tcW w:type="dxa" w:w="69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生命发生基数；息位；观察位变换；三账校勘；自动纠错；《卫气行》奇分重算</w:t>
            </w:r>
          </w:p>
        </w:tc>
      </w:tr>
      <w:tr>
        <w:tc>
          <w:tcPr>
            <w:tcW w:type="dxa" w:w="208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方法纪律</w:t>
            </w:r>
          </w:p>
        </w:tc>
        <w:tc>
          <w:tcPr>
            <w:tcW w:type="dxa" w:w="69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规则先冻结；同值不等于同型；既有成果不冒充新发现；内部闭合与外部真实性分开</w:t>
            </w:r>
          </w:p>
        </w:tc>
      </w:tr>
      <w:tr>
        <w:tc>
          <w:tcPr>
            <w:tcW w:type="dxa" w:w="208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报告性质</w:t>
            </w:r>
          </w:p>
        </w:tc>
        <w:tc>
          <w:tcPr>
            <w:tcW w:type="dxa" w:w="69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最终“增量”报告：对本轮新增理论与反向验证封盘，不宣称现代临床或生理学已完成证明</w:t>
            </w:r>
          </w:p>
        </w:tc>
      </w:tr>
    </w:tbl>
    <w:p>
      <w:pPr>
        <w:spacing w:before="360"/>
        <w:jc w:val="center"/>
      </w:pPr>
      <w:r>
        <w:rPr>
          <w:color w:val="646464"/>
          <w:sz w:val="22"/>
        </w:rPr>
        <w:t>2026年10月</w:t>
      </w:r>
    </w:p>
    <w:p>
      <w:r>
        <w:br w:type="page"/>
      </w:r>
    </w:p>
    <w:p>
      <w:pPr>
        <w:pStyle w:val="Heading1"/>
      </w:pPr>
      <w:r>
        <w:t>执行摘要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AF2F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结论先行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本轮新增成果重要，足以独立成篇。最主要的增量不是再解释45/46、五脏死期、270或4→5，而是把《内经》数字从“事件计数”进一步改写为“同一生命发生在不同观察位置形成的发生基数”，并建立一套可自动发现数值/版本矛盾、又不会把真实历史余量误删的校勘框架。当前已有《卫气行》奇分重算与《五十营》数值网络两个可复核样例；因此可以启动全《内经》的自动校勘工程，但不能现在就宣称“已经改正大量古籍错误”。</w:t>
            </w:r>
          </w:p>
        </w:tc>
      </w:tr>
    </w:tbl>
    <w:p>
      <w:pPr>
        <w:spacing w:after="80" w:line="324" w:lineRule="auto"/>
        <w:ind w:firstLine="480"/>
      </w:pPr>
      <w:r>
        <w:t>本报告严格排除既有网站和校订报告已经完成的内容：五脏死期公式、45/46总体解释、五运六气、4→5中央场、6接口、270—1620—13500—81000主链、28双路径等只作为冻结前提，不再列为本轮成果。</w:t>
      </w:r>
    </w:p>
    <w:p>
      <w:pPr>
        <w:spacing w:after="80" w:line="324" w:lineRule="auto"/>
        <w:ind w:firstLine="480"/>
      </w:pPr>
      <w:r>
        <w:t>校订增补本自身已经明确：后续研究应优先引用冻结成果，新增研究只在真正增加变量、规则、反例或独立预测时登记；并且宏观数字与传统结构内部已经高度统一，外部经验验证仍是另一层任务。</w:t>
      </w:r>
    </w:p>
    <w:p>
      <w:pPr>
        <w:pStyle w:val="Heading1"/>
      </w:pPr>
      <w:r>
        <w:t>0. 新颖性审计：哪些不是本报告的成果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既有成果（不计新）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既有状态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本报告处理方式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五脏死期 18/9/12/7/4 与耗散余程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研究报告已完整收录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仅在自动校勘示例中作为固定节点，不再重推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45/46、6:2分配与九宫八风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网站与报告已有总体解释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不作为本轮新发现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270、1620、50、13500、81000 主链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既有报告已锁定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只作为“观察位变换网络”的已知约束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5不是第五实体、4→5中央场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报告已有严格contact/Heisenberg形式化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不重复证明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6=两路×开阖枢；4关系→6接口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既有研究已给出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只用于建立跨观察位的一致性条件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28的藏干与24+4双路径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报告已列为强内部交叉验证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不作为本轮新发现</w:t>
            </w:r>
          </w:p>
        </w:tc>
      </w:tr>
    </w:tbl>
    <w:p>
      <w:pPr>
        <w:spacing w:after="80" w:line="324" w:lineRule="auto"/>
        <w:ind w:firstLine="480"/>
      </w:pPr>
      <w:r>
        <w:t>来源基线：2026年9月26日《精神现实主义研究报告·学科分类校订与第二轮研究增补》明确区分古代原结构、作者还原、现代形式化与外部验证四层，并将“规则先冻结，再看数据”“同值不等于同型”“内部闭合不等于经验验证”列为研究纪律。</w:t>
      </w:r>
    </w:p>
    <w:p>
      <w:pPr>
        <w:pStyle w:val="Heading1"/>
      </w:pPr>
      <w:r>
        <w:t>1. 新增成果一：把“13500息”从事件数改写为“息位生命发生基数”</w:t>
      </w:r>
    </w:p>
    <w:p>
      <w:pPr>
        <w:spacing w:after="80" w:line="324" w:lineRule="auto"/>
        <w:ind w:firstLine="480"/>
      </w:pPr>
      <w:r>
        <w:t>本轮最重要的概念推进来自对“发生论”本身的继续贯彻：一昼夜13500息不应被理解为一天里装着13500个彼此独立的呼吸事件，也不应退化成“标准呼吸当量”的机械计量。两种理解都预设生命先被切成封闭小块，再被装入更大的时间容器。</w:t>
      </w:r>
    </w:p>
    <w:p>
      <w:pPr>
        <w:spacing w:after="80" w:line="324" w:lineRule="auto"/>
        <w:ind w:firstLine="480"/>
      </w:pPr>
      <w:r>
        <w:t>新的定义是：同一昼夜完整生命发生，在“息”这一观察位置上被读取时，形成13500这一发生基数。这里“基数”不是集合论物件数，而是某一观察位置对同一发生进行定位时形成的计量结构。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P_息(𝒟) = 13500，P_营(𝒟) = 50，P_空间(𝒟) = 81000</w:t>
      </w:r>
    </w:p>
    <w:p>
      <w:pPr>
        <w:spacing w:after="80" w:line="324" w:lineRule="auto"/>
        <w:ind w:firstLine="480"/>
      </w:pPr>
      <w:r>
        <w:t>因此12时辰、24阴阳时位、50营、13500息、81000人体空间读数可以同时成立，因为它们回答的是不同观察位置下“同一发生如何被读出”，而不是争论一昼夜到底“真有多少个东西”。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DF6E9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新增意义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这一步把既有报告中的“数字是不同尺度/观察维度的投影”继续压缩到《内经》生命计量本身：数字不再只是坐标结果，而被重新理解为“观察位置形成的生命发生基数”。这是本轮最重要的理论增量之一。</w:t>
            </w:r>
          </w:p>
        </w:tc>
      </w:tr>
    </w:tbl>
    <w:p>
      <w:pPr>
        <w:pStyle w:val="Heading1"/>
      </w:pPr>
      <w:r>
        <w:t>2. 新增成果二：一息不是空气包，而是生命发生在呼吸位置上的一次回返截面</w:t>
      </w:r>
    </w:p>
    <w:p>
      <w:pPr>
        <w:spacing w:after="80" w:line="324" w:lineRule="auto"/>
        <w:ind w:firstLine="480"/>
      </w:pPr>
      <w:r>
        <w:t>一息仍然是真实呼吸，但真实呼吸不等于鼻口气流的一条波形。更准确的研究对象是：连续生命发生从呼吸这个观察位置被截取时，形成一次可辨的回返。这个“回返”只是观察位置的回归，不意味着完整生命状态回到原点。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P_呼吸(𝒢_{n+1}) ≈ P_呼吸(𝒢_n)  ⇏  𝒢_{n+1} = 𝒢_n</w:t>
      </w:r>
    </w:p>
    <w:p>
      <w:pPr>
        <w:spacing w:after="80" w:line="324" w:lineRule="auto"/>
        <w:ind w:firstLine="480"/>
      </w:pPr>
      <w:r>
        <w:t>这为修持中的“细息”提供了更精确的研究入口：粗大气流、胸腹起伏可以变小，但生命发生的关系贯通、历史余量和重新组织能力不必同步变小。以后研究细息应比较“局部外显减弱时，跨位置关系是否仍完整”，而不是寻找隐藏的小呼吸。</w:t>
      </w:r>
    </w:p>
    <w:p>
      <w:pPr>
        <w:pStyle w:val="Heading1"/>
      </w:pPr>
      <w:r>
        <w:t>3. 新增成果三：继续去实体化——力、气、场、转是同一发生的不同读法</w:t>
      </w:r>
    </w:p>
    <w:p>
      <w:pPr>
        <w:spacing w:after="80" w:line="324" w:lineRule="auto"/>
        <w:ind w:firstLine="480"/>
      </w:pPr>
      <w:r>
        <w:t>既有原文已把五行、阴阳从物质解释改写为运动功能和力。本轮继续向下削减：如果“力”再次被当成身体里的一种东西，那么只是把“气实体”换了名称。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力 = 发生在某一关系中的方向性作用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气 = 这种作用能够跨位置相续、转化的势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场 = 局部作用与转换能够共同成立的整体关系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转 = 这些关系不断换位、仍保持同源的生成方式</w:t>
      </w:r>
    </w:p>
    <w:p>
      <w:pPr>
        <w:spacing w:after="80" w:line="324" w:lineRule="auto"/>
        <w:ind w:firstLine="480"/>
      </w:pPr>
      <w:r>
        <w:t>这四个词不是四层物质。观察局部作用时叫“力”，看作用怎样贯通位置时叫“气”，拉远看共同组织时叫“场”，不固定任何一次显现而看生成关系时叫“转”。</w:t>
      </w:r>
    </w:p>
    <w:p>
      <w:pPr>
        <w:pStyle w:val="Heading1"/>
      </w:pPr>
      <w:r>
        <w:t>4. 新增成果四：本气、中气、余气不是三股气，而是同一作用的三种关系读法</w:t>
      </w:r>
    </w:p>
    <w:p>
      <w:pPr>
        <w:spacing w:after="80" w:line="324" w:lineRule="auto"/>
        <w:ind w:firstLine="480"/>
      </w:pPr>
      <w:r>
        <w:t>报告已有“当前主导—承接—预备/残余”的角色解释；本轮新增的削减是：三者不能再理解为三种并列力量。它们应当是同一生命作用在不同关系问题上的三种读法。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名称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本轮新增读法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不是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本气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同一发生在当前位置的主导显现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第一股独立气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中气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同一作用改变位置/角度仍保持相续的连接关系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第二股接力气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余气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观察位置回返以后仍保留下来的历史余量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第三股剩余物质</w:t>
            </w:r>
          </w:p>
        </w:tc>
      </w:tr>
    </w:tbl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本气—中气—余气 ≈ 局部显现—相续连接—回返余量</w:t>
      </w:r>
    </w:p>
    <w:p>
      <w:pPr>
        <w:spacing w:after="80" w:line="324" w:lineRule="auto"/>
        <w:ind w:firstLine="480"/>
      </w:pPr>
      <w:r>
        <w:t>这一翻译与既有投影/历史模型相容，但本报告不把二者简单画等号。它的价值在于彻底消除“三股气”的实体误读，并把中医的“气”重新放回发生论。</w:t>
      </w:r>
    </w:p>
    <w:p>
      <w:pPr>
        <w:pStyle w:val="Heading1"/>
      </w:pPr>
      <w:r>
        <w:t>5. 新增成果五：从“数字解释”升级为“观察位变换网络”</w:t>
      </w:r>
    </w:p>
    <w:p>
      <w:pPr>
        <w:spacing w:after="80" w:line="324" w:lineRule="auto"/>
        <w:ind w:firstLine="480"/>
      </w:pPr>
      <w:r>
        <w:t>既有报告已经给出270、6、50、1620、13500、81000等主链。本轮新增的是解释这些乘法的类型：它们首先是观察位置之间的转换基数，而不是离散事件集合的笛卡尔相乘。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T_{息←营} = 270，T_{空间←息} = 6，P_营(昼夜)=50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P_息(昼夜) = 50 × 270 = 13500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P_空间(昼夜) = 13500 × 6 = 81000</w:t>
      </w:r>
    </w:p>
    <w:p>
      <w:pPr>
        <w:spacing w:after="80" w:line="324" w:lineRule="auto"/>
        <w:ind w:firstLine="480"/>
      </w:pPr>
      <w:r>
        <w:t>这里的“乘”表示观察位转换的复合：营位→息位→空间位。它不要求想象50轮、每轮机械发生270个呼吸事件。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母原则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换观察位置，读数可以改变；只要描述的是同一发生，不同转换路径必须同归。</w:t>
            </w:r>
          </w:p>
        </w:tc>
      </w:tr>
    </w:tbl>
    <w:p>
      <w:pPr>
        <w:pStyle w:val="Heading1"/>
      </w:pPr>
      <w:r>
        <w:t>6. 新增成果六：自动校勘的“三账模型”</w:t>
      </w:r>
    </w:p>
    <w:p>
      <w:pPr>
        <w:spacing w:after="80" w:line="324" w:lineRule="auto"/>
        <w:ind w:firstLine="480"/>
      </w:pPr>
      <w:r>
        <w:t>若要让《内经》“自动弥合”，最关键不是再找更多数字，而是区分三种完全不同的“不闭合”。本轮提出三账模型。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</w:trPr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账本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含义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提高精度后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处理原则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精确换算账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同一发生在不同计量位置之间的严格关系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应保持闭合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用于检查单位、抄写、类型错误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观察余量账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连续比例被粗粒度计量/四舍五入后留下的余差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提高精度后缩小或按确定规律消失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保留为坐标分辨率效应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发生余量账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回到同一观察位置后，完整状态仍因历史而更新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不会因小数位增加而消失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不能当错误删掉；应检验是否预测下一轮</w:t>
            </w:r>
          </w:p>
        </w:tc>
      </w:tr>
    </w:tbl>
    <w:p>
      <w:pPr>
        <w:spacing w:after="80" w:line="324" w:lineRule="auto"/>
        <w:ind w:firstLine="480"/>
      </w:pPr>
      <w:r>
        <w:t>在三账之外，还要单独登记“文本/版本错误”：它既不能由精度解释，也不产生稳定的历史预测，却会破坏多条独立换算路径。</w:t>
      </w:r>
    </w:p>
    <w:p>
      <w:pPr>
        <w:pStyle w:val="Heading1"/>
      </w:pPr>
      <w:r>
        <w:t>7. 新增反向验证一：《卫气行》“奇分不尽”的算术来源</w:t>
      </w:r>
    </w:p>
    <w:p>
      <w:pPr>
        <w:spacing w:after="80" w:line="324" w:lineRule="auto"/>
        <w:ind w:firstLine="480"/>
      </w:pPr>
      <w:r>
        <w:t>《灵枢·卫气行》给出半昼夜14舍对应卫气25周，并逐舍用十分位表示周数。精确比例为：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25 / 14 = 1.7857142857…</w:t>
      </w:r>
    </w:p>
    <w:p>
      <w:pPr>
        <w:spacing w:after="80" w:line="324" w:lineRule="auto"/>
        <w:ind w:firstLine="480"/>
      </w:pPr>
      <w:r>
        <w:t>经文序列实际按1.8周/舍推进：1.8、3.6、5.4、7.2……。若把精确值25/14压成1.8，则每舍多记：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1.8 − 25/14 = 1/70</w:t>
      </w:r>
    </w:p>
    <w:p>
      <w:pPr>
        <w:spacing w:after="80" w:line="324" w:lineRule="auto"/>
        <w:ind w:firstLine="480"/>
      </w:pPr>
      <w:r>
        <w:t>14舍累计恰好：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14 × (1/70) = 1/5 = 0.2</w:t>
      </w:r>
    </w:p>
    <w:p>
      <w:pPr>
        <w:spacing w:after="80" w:line="324" w:lineRule="auto"/>
        <w:ind w:firstLine="480"/>
      </w:pPr>
      <w:r>
        <w:t>因此“十四舍二十五周而有奇分十分身之二”可以直接由同一比例与十分位离散化得到，而不需要额外增加神秘变量。夜间同理得到十分藏之二。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2F0D9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反向验证结论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这是本轮最强的新增算术审计：奇分首先可以被解释为“精确连续比例进入十分位粗坐标后必然出现的观察余量”。它不等于余气；余气属于发生余量账。古本/异文若出现“二+二”结构，与这一最小模型相容。</w:t>
            </w:r>
          </w:p>
        </w:tc>
      </w:tr>
    </w:tbl>
    <w:p>
      <w:pPr>
        <w:pStyle w:val="Heading1"/>
      </w:pPr>
      <w:r>
        <w:t>8. 新增反向验证二：《五十营》的冗余换算网络可以自动报警</w:t>
      </w:r>
    </w:p>
    <w:p>
      <w:pPr>
        <w:spacing w:after="80" w:line="324" w:lineRule="auto"/>
        <w:ind w:firstLine="480"/>
      </w:pPr>
      <w:r>
        <w:t>《灵枢·五十营》同时给出呼吸、经脉里程、漏刻与天度，因此天然具有冗余校验。既有研究常单独解释每个数字；本轮把它改造成约束网络。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270 × 6 = 1620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270 × 50 = 13500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1620 × 50 = 81000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13500 × 6 = 81000</w:t>
      </w:r>
    </w:p>
    <w:p>
      <w:pPr>
        <w:spacing w:after="80" w:line="324" w:lineRule="auto"/>
        <w:ind w:firstLine="480"/>
      </w:pPr>
      <w:r>
        <w:t>四条关系同时成立时，每个节点都被至少两条独立约束锁定。若某个版本只有一个数字被抄错，失效的边组合可以定位最可能的错误节点，并由其余关系反推出候选修正值。这一结构类似小型校验码。</w:t>
      </w:r>
    </w:p>
    <w:p>
      <w:pPr>
        <w:spacing w:after="80" w:line="324" w:lineRule="auto"/>
        <w:ind w:firstLine="480"/>
      </w:pPr>
      <w:r>
        <w:t>例如通行本“二百七十息……日行二十五分”与全篇天度/五十营换算并不协调；既有校勘论文提出应改为“二十分有奇”一类读数，并讨论“二十七息，气行一丈六尺二寸”等脱文候选。这里的重要性不在于我们重做了传统校勘，而在于：母结构的多路径约束可独立给出“哪里不可能同时为真”的自动报警。</w:t>
      </w:r>
    </w:p>
    <w:p>
      <w:pPr>
        <w:pStyle w:val="Heading1"/>
      </w:pPr>
      <w:r>
        <w:t>9. 自动校勘引擎：最小算法</w:t>
      </w:r>
    </w:p>
    <w:p>
      <w:pPr>
        <w:spacing w:after="80" w:line="324" w:lineRule="auto"/>
        <w:ind w:firstLine="480"/>
      </w:pPr>
      <w:r>
        <w:t>终极校勘程序应把每条古文数据记录为带类型节点，而不是只存一个裸数字：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d = (数值, 单位, 观察位置, 尺度, 功能类型, 文本来源)</w:t>
      </w:r>
    </w:p>
    <w:p>
      <w:pPr>
        <w:spacing w:after="80" w:line="324" w:lineRule="auto"/>
        <w:ind w:firstLine="480"/>
      </w:pPr>
      <w:r>
        <w:t>任意换算关系作为有向边 T_{β←α}。同一发生的纯换算环必须满足路径一致：</w:t>
      </w:r>
    </w:p>
    <w:p>
      <w:pPr>
        <w:spacing w:before="80" w:after="140"/>
        <w:jc w:val="center"/>
      </w:pPr>
      <w:r>
        <w:rPr>
          <w:rFonts w:ascii="Noto Sans Mono CJK SC" w:hAnsi="Noto Sans Mono CJK SC" w:eastAsia="Noto Sans Mono CJK SC"/>
          <w:sz w:val="22"/>
        </w:rPr>
        <w:t>T_{γ←α} = T_{γ←β} · T_{β←α}</w:t>
      </w:r>
    </w:p>
    <w:p>
      <w:pPr>
        <w:spacing w:after="80" w:line="324" w:lineRule="auto"/>
        <w:ind w:firstLine="480"/>
      </w:pPr>
      <w:r>
        <w:t>若同一类型的纯换算环不闭合，依次检查：单位错误→类型混写→版本抄写/脱文→模型规则错误。若环属于真实发生回返，则不要求状态完全闭合；相反，非零历史余量可以是需要保留的信息。</w:t>
      </w:r>
    </w:p>
    <w:p>
      <w:pPr>
        <w:spacing w:after="80" w:line="324" w:lineRule="auto"/>
        <w:ind w:firstLine="480"/>
      </w:pPr>
      <w:r>
        <w:t>这一步使“自动纠错”与“转不是圆”不再冲突：换尺子必须闭合；生命回返不必归零。</w:t>
      </w:r>
    </w:p>
    <w:p>
      <w:pPr>
        <w:pStyle w:val="Heading1"/>
      </w:pPr>
      <w:r>
        <w:t>10. 反向验证的当前成绩：哪些真正通过，哪些只是潜力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</w:trPr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项目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状态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是否本轮新增</w:t>
            </w:r>
          </w:p>
        </w:tc>
        <w:tc>
          <w:tcPr>
            <w:tcW w:type="dxa" w:w="2469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结论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13500=息位生命发生基数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理论定义已形成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是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重要；需以后用可操作测量定义检验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一息=呼吸位置上的回返截面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理论候选已形成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是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重要；能直接导向细息与多通道实验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本/中/余=局部/连接/回返余量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去实体化完成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是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概念增量；需避免与既有P/Q模型简单等同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卫气行25/14→0.2奇分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算术可复核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是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当前最硬的新增文本—数学命中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五十营多路径报警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方法成立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是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可形成自动校勘工具；尚未全书盲测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45/46、五脏死期、270链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既有研究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否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不得列为本轮成果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“可修正很多古代错误”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研究计划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部分</w:t>
            </w:r>
          </w:p>
        </w:tc>
        <w:tc>
          <w:tcPr>
            <w:tcW w:type="dxa" w:w="2469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有方法学潜力，但未到可宣布“大量已修正”</w:t>
            </w:r>
          </w:p>
        </w:tc>
      </w:tr>
    </w:tbl>
    <w:p>
      <w:pPr>
        <w:pStyle w:val="Heading1"/>
      </w:pPr>
      <w:r>
        <w:t>11. 这项新增成果到底有多重要</w:t>
      </w:r>
    </w:p>
    <w:p>
      <w:pPr>
        <w:spacing w:after="80" w:line="324" w:lineRule="auto"/>
        <w:ind w:firstLine="480"/>
      </w:pPr>
      <w:r>
        <w:t>重要性主要有三层。第一，它不是又找到一个数字，而是改变《内经》数字的本体地位：从“物件/事件计数”转成“观察位置形成的发生基数”。第二，它给出一种能自己否定错误配数的机制：同值不等于同型，纯换算必须闭合，发生余量不得被删。第三，它第一次把“自动生成”和“自动校勘”放进同一框架。</w:t>
      </w:r>
    </w:p>
    <w:p>
      <w:pPr>
        <w:spacing w:after="80" w:line="324" w:lineRule="auto"/>
        <w:ind w:firstLine="480"/>
      </w:pPr>
      <w:r>
        <w:t>因此，这些新增成果足以单独写成一篇理论—文献方法论文，也足以作为最终综合报告中真正的新章。它们的重要性高于再次解释45/46或五脏死期，因为后者已经是既有成果。</w:t>
      </w:r>
    </w:p>
    <w:p>
      <w:pPr>
        <w:spacing w:after="80" w:line="324" w:lineRule="auto"/>
        <w:ind w:firstLine="480"/>
      </w:pPr>
      <w:r>
        <w:t>但“可以修正古代很多错误”目前只能写成方法学能力，而不能写成既成事实。正确表述是：只要某篇古文同时保存多条独立换算关系，母结构就有能力发现不一致并提出最小修正候选；是否为真正古代原文，还必须交给版本学、出土文献与独立学者复核。</w:t>
      </w:r>
    </w:p>
    <w:p>
      <w:pPr>
        <w:pStyle w:val="Heading1"/>
      </w:pPr>
      <w:r>
        <w:t>12. 终极报告的冻结命题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AF2F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命题A：观察位基数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数字不是发生本身的“件数”；同一不可分发生进入不同观察位置后形成不同类型的发生基数。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DF6E9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命题B：换算闭合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纯观察位换算的路径必须同归；若同类型换算环不闭合，应优先检查单位、版本、类型或模型规则。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命题C：发生不闭合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生命发生回到相同观察位置后可以保留历史余量；这种不闭合不能作为文本错误自动删除。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CE4D6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命题D：校勘可证伪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任何自动修正必须先由冻结关系推出，再查版本；若异文、出土材料或独立换算不支持，修正候选必须撤回。</w:t>
            </w:r>
          </w:p>
        </w:tc>
      </w:tr>
    </w:tbl>
    <w:p>
      <w:pPr>
        <w:pStyle w:val="Heading1"/>
      </w:pPr>
      <w:r>
        <w:t>13. 可执行的下一阶段：全《内经》自动校勘工程</w:t>
      </w:r>
    </w:p>
    <w:p>
      <w:pPr>
        <w:spacing w:after="80" w:line="324" w:lineRule="auto"/>
        <w:ind w:firstLine="480"/>
      </w:pPr>
      <w:r>
        <w:t>下一阶段不再继续扩张概念，而执行四步工程：</w:t>
      </w:r>
    </w:p>
    <w:p>
      <w:pPr>
        <w:pStyle w:val="ListNumber"/>
      </w:pPr>
      <w:r>
        <w:t>建立《灵枢》《素问》全部数值节点数据库：数值、单位、篇名、版本、观察位置、类型、上下文。</w:t>
      </w:r>
    </w:p>
    <w:p>
      <w:pPr>
        <w:pStyle w:val="ListNumber"/>
      </w:pPr>
      <w:r>
        <w:t>冻结既有生成规则与转换边，程序自动寻找所有闭合环、余量环和冲突环。</w:t>
      </w:r>
    </w:p>
    <w:p>
      <w:pPr>
        <w:pStyle w:val="ListNumber"/>
      </w:pPr>
      <w:r>
        <w:t>对未参与建模的篇章做盲校勘：先输出“最可能错误位置+最小修正候选”，再揭晓《太素》《甲乙经》、敦煌/出土材料和历代注本。</w:t>
      </w:r>
    </w:p>
    <w:p>
      <w:pPr>
        <w:pStyle w:val="ListNumber"/>
      </w:pPr>
      <w:r>
        <w:t>把可重复成功与失败全部登记；最终只保留能跨篇、跨版本、跨观察位置重复工作的规则。</w:t>
      </w:r>
    </w:p>
    <w:p>
      <w:pPr>
        <w:spacing w:after="80" w:line="324" w:lineRule="auto"/>
        <w:ind w:firstLine="480"/>
      </w:pPr>
      <w:r>
        <w:t>通过标准不是“解释得通”，而是：对未见文本能够提前指出错误位置或余量类型，并被独立版本证据支持。</w:t>
      </w:r>
    </w:p>
    <w:p>
      <w:pPr>
        <w:pStyle w:val="Heading1"/>
      </w:pPr>
      <w:r>
        <w:t>14. 失败条件</w:t>
      </w:r>
    </w:p>
    <w:p>
      <w:pPr>
        <w:spacing w:after="80" w:line="324" w:lineRule="auto"/>
        <w:ind w:firstLine="480"/>
      </w:pPr>
      <w:r>
        <w:t>本报告必须允许失败。以下任一情形都会显著削弱当前新增模型：</w:t>
      </w:r>
    </w:p>
    <w:p>
      <w:pPr>
        <w:pStyle w:val="ListBullet"/>
      </w:pPr>
      <w:r>
        <w:t>大量经典数值必须靠临时新增运算才能闭合，观察位变换不能形成稳定语法；</w:t>
      </w:r>
    </w:p>
    <w:p>
      <w:pPr>
        <w:pStyle w:val="ListBullet"/>
      </w:pPr>
      <w:r>
        <w:t>所谓自动校勘在未见文本上不能优于随机/人工猜测，或修正候选与早期版本持续冲突；</w:t>
      </w:r>
    </w:p>
    <w:p>
      <w:pPr>
        <w:pStyle w:val="ListBullet"/>
      </w:pPr>
      <w:r>
        <w:t>观察余量、发生余量和文本错误无法在独立案例中区分；</w:t>
      </w:r>
    </w:p>
    <w:p>
      <w:pPr>
        <w:pStyle w:val="ListBullet"/>
      </w:pPr>
      <w:r>
        <w:t>“生命发生基数”不能被定义成任何可检验的跨观察不变量，只剩语言改写；</w:t>
      </w:r>
    </w:p>
    <w:p>
      <w:pPr>
        <w:pStyle w:val="ListBullet"/>
      </w:pPr>
      <w:r>
        <w:t>一息回返模型对真实多通道呼吸数据没有任何新增预测能力。</w:t>
      </w:r>
    </w:p>
    <w:p>
      <w:pPr>
        <w:pStyle w:val="Heading1"/>
      </w:pPr>
      <w:r>
        <w:t>15. 大白话：这次到底研究出了什么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2F0D9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一句话</w:t>
            </w:r>
          </w:p>
          <w:p>
            <w:pPr>
              <w:spacing w:line="276" w:lineRule="auto" w:after="40"/>
            </w:pPr>
            <w:r>
              <w:rPr>
                <w:rFonts w:ascii="Noto Serif CJK SC" w:hAnsi="Noto Serif CJK SC" w:eastAsia="Noto Serif CJK SC"/>
                <w:sz w:val="18"/>
              </w:rPr>
              <w:t>《黄帝内经》那些数字更像是同一生命发生换了不同观察位置以后留下的“坐标数”，不是身体里真有那么多块东西。正确的换尺子应该互相算得回来；如果算不回来，可能是抄错、漏字或类型混了。但生命自己转一圈留下的变化不能被当成错误删掉。</w:t>
            </w:r>
          </w:p>
        </w:tc>
      </w:tr>
    </w:tbl>
    <w:p>
      <w:pPr>
        <w:spacing w:after="80" w:line="324" w:lineRule="auto"/>
        <w:ind w:firstLine="480"/>
      </w:pPr>
      <w:r>
        <w:t>13500“息”不是13500颗呼吸豆子；它更像一昼夜这场生命发生站在“息”这个位置时形成的基数。一息也不是一个空气包，而是生命连续发生在呼吸这个入口上被我们截取的一次回返。</w:t>
      </w:r>
    </w:p>
    <w:p>
      <w:pPr>
        <w:spacing w:after="80" w:line="324" w:lineRule="auto"/>
        <w:ind w:firstLine="480"/>
      </w:pPr>
      <w:r>
        <w:t>本气、中气、余气也不是身体里藏着三团气：本气是当前位置看到的主导作用，中气是同一个作用怎样不断地换位置继续发生，余气是上一圈回来以后仍然带进这一圈的东西。</w:t>
      </w:r>
    </w:p>
    <w:p>
      <w:pPr>
        <w:spacing w:after="80" w:line="324" w:lineRule="auto"/>
        <w:ind w:firstLine="480"/>
      </w:pPr>
      <w:r>
        <w:t>最重要的是，我们现在不只是“解释古书”。我们开始有办法让古书自己互相校验：一个数字如果抄错，它周围几条换算关系会一起报警；程序可以根据其他关系反推出最小修正候选。反过来，真正属于生命历史的余量不能被程序误判成错误。</w:t>
      </w:r>
    </w:p>
    <w:p>
      <w:pPr>
        <w:spacing w:after="80" w:line="324" w:lineRule="auto"/>
        <w:ind w:firstLine="480"/>
      </w:pPr>
      <w:r>
        <w:t>所以这项新增研究是重要的，足以单独成篇；但目前只能说“已经出现自动校勘能力的原型”，还不能说“已经纠正了大量古代错误”。真正的终极证明要靠全书盲测和独立版本复核。</w:t>
      </w:r>
    </w:p>
    <w:p>
      <w:pPr>
        <w:pStyle w:val="Heading1"/>
      </w:pPr>
      <w:r>
        <w:t>参考与资料</w:t>
      </w:r>
    </w:p>
    <w:p>
      <w:pPr>
        <w:pStyle w:val="ListNumber"/>
      </w:pPr>
      <w:r>
        <w:t>《精神现实主义研究报告：学科分类校订与第二轮研究增补》，30篇校订本，2026-09-26。作为既有成果基线与新颖性审计底稿。</w:t>
      </w:r>
    </w:p>
    <w:p>
      <w:pPr>
        <w:pStyle w:val="ListNumber"/>
      </w:pPr>
      <w:r>
        <w:t>《黄帝内经·灵枢·五十营》：通行本文字与“并行一数”、270息、13500息等数值网络。</w:t>
      </w:r>
    </w:p>
    <w:p>
      <w:pPr>
        <w:pStyle w:val="ListNumber"/>
      </w:pPr>
      <w:r>
        <w:t>《黄帝内经·灵枢·卫气行》：14舍、25周及“奇分不尽”序列。</w:t>
      </w:r>
    </w:p>
    <w:p>
      <w:pPr>
        <w:pStyle w:val="ListNumber"/>
      </w:pPr>
      <w:r>
        <w:t>Kang, Gyung-Rae &amp; Yuk, Sang-Won. The Study on the “Oh Sib Young (五十营)” of the Ling Shu. 对《五十营》“二十五分”等文字提出校勘。</w:t>
      </w:r>
    </w:p>
    <w:p>
      <w:pPr>
        <w:pStyle w:val="ListNumber"/>
      </w:pPr>
      <w:r>
        <w:t>《黄帝内经太素》《针灸甲乙经》相关异文：用于检验《卫气行》“十分身之二/十分藏之二”等版本差异。</w:t>
      </w:r>
    </w:p>
    <w:p>
      <w:pPr>
        <w:pStyle w:val="Heading1"/>
      </w:pPr>
      <w:r>
        <w:t>附录：新增成果来源标记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标记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含义</w:t>
            </w:r>
          </w:p>
        </w:tc>
        <w:tc>
          <w:tcPr>
            <w:tcW w:type="dxa" w:w="3293"/>
            <w:shd w:fill="D9EAF7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本报告实例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R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既有研究报告冻结成果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45/46、五脏死期、270链、4→5、6接口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U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本轮对话中用户提出并推进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13500为息位生命发生基数；本中余是一力的不同位置/历史读法；力不可实体化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A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本轮协作新增形式化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观察位变换网络；三账校勘；自动纠错约束图；一息回返截面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E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外部反向证据/版本材料</w:t>
            </w:r>
          </w:p>
        </w:tc>
        <w:tc>
          <w:tcPr>
            <w:tcW w:type="dxa" w:w="3293"/>
            <w:vAlign w:val="center"/>
          </w:tcPr>
          <w:p>
            <w:pPr>
              <w:spacing w:after="40" w:line="276" w:lineRule="auto"/>
            </w:pPr>
            <w:r>
              <w:rPr>
                <w:rFonts w:ascii="Noto Serif CJK SC" w:hAnsi="Noto Serif CJK SC" w:eastAsia="Noto Serif CJK SC"/>
                <w:sz w:val="18"/>
              </w:rPr>
              <w:t>《卫气行》奇分异文；《五十营》校勘研究</w:t>
            </w:r>
          </w:p>
        </w:tc>
      </w:tr>
    </w:tbl>
    <w:p>
      <w:pPr>
        <w:spacing w:after="80" w:line="324" w:lineRule="auto"/>
        <w:ind w:firstLine="480"/>
      </w:pPr>
      <w:r>
        <w:t>版本基线说明：本报告对照的《精神现实主义研究报告》为“学科分类校订与第二轮研究增补”版（30篇，2026年9月26日），该版自己要求保留来源分层、版本纪律和外部验证边界。本报告只登记未在该版中明确形成的增量。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80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 CJK SC" w:hAnsi="Noto Sans CJK SC" w:eastAsia="Noto Sans CJK SC"/>
        <w:color w:val="787878"/>
        <w:sz w:val="16"/>
      </w:rPr>
      <w:t>《黄帝内经》生命发生基数与自动校勘母结构 · 最终增量研究报告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/>
    </w:pPr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040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Custom">
    <w:name w:val="SubtitleCustom"/>
    <w:rPr>
      <w:rFonts w:ascii="Noto Sans CJK SC" w:hAnsi="Noto Sans CJK SC" w:eastAsia="Noto Sans CJK SC"/>
      <w:color w:val="5A5A5A"/>
      <w:sz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《黄帝内经》生命发生基数与自动校勘母结构：最终增量研究报告 V1.0</dc:title>
  <dc:subject>仅收录相对于既有网站研究与精神现实主义研究报告的新增成果</dc:subject>
  <dc:creator>研究协作稿</dc:creator>
  <cp:keywords>黄帝内经, 精神现实主义, 发生论, 自动校勘, 生命发生基数, 一息, 卫气行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