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160"/>
        <w:jc w:val="center"/>
      </w:pPr>
      <w:r>
        <w:rPr>
          <w:rFonts w:ascii="Noto Sans CJK SC" w:hAnsi="Noto Sans CJK SC" w:eastAsia="Noto Sans CJK SC"/>
          <w:b/>
          <w:color w:val="1D3E4D"/>
          <w:sz w:val="46"/>
        </w:rPr>
        <w:t>《黄帝内经》生命发生生成语法</w:t>
        <w:br/>
      </w:r>
      <w:r>
        <w:rPr>
          <w:rFonts w:ascii="Noto Sans CJK SC" w:hAnsi="Noto Sans CJK SC" w:eastAsia="Noto Sans CJK SC"/>
          <w:b/>
          <w:color w:val="1D3E4D"/>
          <w:sz w:val="46"/>
        </w:rPr>
        <w:t>与自动校勘</w:t>
      </w:r>
    </w:p>
    <w:p>
      <w:pPr>
        <w:jc w:val="center"/>
      </w:pPr>
      <w:r>
        <w:rPr>
          <w:rFonts w:ascii="Noto Sans CJK SC" w:hAnsi="Noto Sans CJK SC" w:eastAsia="Noto Sans CJK SC"/>
          <w:b/>
          <w:color w:val="465056"/>
          <w:sz w:val="30"/>
        </w:rPr>
        <w:t>数字、名称、一息、藏干与反向验证</w:t>
      </w:r>
    </w:p>
    <w:p>
      <w:pPr>
        <w:spacing w:before="240"/>
        <w:jc w:val="center"/>
      </w:pPr>
      <w:r>
        <w:rPr>
          <w:rFonts w:ascii="Noto Sans CJK SC" w:hAnsi="Noto Sans CJK SC" w:eastAsia="Noto Sans CJK SC"/>
          <w:b/>
          <w:sz w:val="28"/>
        </w:rPr>
        <w:t>最终阶段研究报告 V1.0</w:t>
      </w:r>
    </w:p>
    <w:p>
      <w:pPr>
        <w:jc w:val="center"/>
      </w:pPr>
      <w:r>
        <w:rPr>
          <w:rFonts w:ascii="Noto Sans CJK SC" w:hAnsi="Noto Sans CJK SC" w:eastAsia="Noto Sans CJK SC"/>
          <w:color w:val="788287"/>
          <w:sz w:val="20"/>
        </w:rPr>
        <w:t>━━━━━━━━━━━━━━━━━━━━━━━━━━━━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468"/>
      </w:tblGrid>
      <w:tr>
        <w:trPr>
          <w:cantSplit/>
        </w:trPr>
        <w:tc>
          <w:tcPr>
            <w:tcW w:type="dxa" w:w="9468"/>
            <w:shd w:fill="EAF0F3"/>
            <w:tcMar>
              <w:top w:w="120" w:type="dxa"/>
              <w:start w:w="180" w:type="dxa"/>
              <w:bottom w:w="120" w:type="dxa"/>
              <w:end w:w="180" w:type="dxa"/>
            </w:tcMar>
          </w:tcPr>
          <w:p>
            <w:pPr>
              <w:jc w:val="left"/>
            </w:pPr>
            <w:r>
              <w:rPr>
                <w:rFonts w:ascii="Noto Sans CJK SC" w:hAnsi="Noto Sans CJK SC" w:eastAsia="Noto Sans CJK SC"/>
                <w:b/>
                <w:sz w:val="21"/>
              </w:rPr>
              <w:t>研究性质</w:t>
            </w:r>
          </w:p>
          <w:p>
            <w:pPr>
              <w:spacing w:before="0" w:after="0" w:line="293" w:lineRule="auto"/>
            </w:pPr>
            <w:r>
              <w:rPr>
                <w:rFonts w:ascii="Noto Serif CJK SC" w:hAnsi="Noto Serif CJK SC" w:eastAsia="Noto Serif CJK SC"/>
                <w:sz w:val="19"/>
              </w:rPr>
              <w:t>本报告是当前阶段的最终理论综合与内部反向验证报告。它冻结《黄帝内经》数字、名称、一息和藏干的生成语法，并给出自动校勘框架；不等同于现代生理定律、临床疗效或全部古籍异文已经获得第三方证明。</w:t>
            </w:r>
          </w:p>
        </w:tc>
      </w:tr>
    </w:tbl>
    <w:p>
      <w:pPr>
        <w:spacing w:after="0"/>
      </w:pPr>
    </w:p>
    <w:p>
      <w:pPr>
        <w:spacing w:before="360"/>
        <w:jc w:val="center"/>
      </w:pPr>
      <w:r>
        <w:rPr>
          <w:rFonts w:ascii="Noto Serif CJK SC" w:hAnsi="Noto Serif CJK SC" w:eastAsia="Noto Serif CJK SC"/>
          <w:color w:val="505050"/>
          <w:sz w:val="18"/>
        </w:rPr>
        <w:t>内部资料：精神现实主义文集、2026年9月26日研究报告及本轮增量/验证材料</w:t>
      </w:r>
    </w:p>
    <w:p>
      <w:pPr>
        <w:jc w:val="center"/>
      </w:pPr>
      <w:r>
        <w:rPr>
          <w:rFonts w:ascii="Noto Serif CJK SC" w:hAnsi="Noto Serif CJK SC" w:eastAsia="Noto Serif CJK SC"/>
          <w:color w:val="505050"/>
          <w:sz w:val="18"/>
        </w:rPr>
        <w:t>完成日期：2026年10月2日</w:t>
      </w:r>
    </w:p>
    <w:p>
      <w:r>
        <w:br w:type="page"/>
      </w:r>
    </w:p>
    <w:p>
      <w:pPr>
        <w:pStyle w:val="Heading1"/>
      </w:pPr>
      <w:r>
        <w:t>编订说明</w:t>
      </w:r>
    </w:p>
    <w:p>
      <w:pPr>
        <w:pStyle w:val="BodyText"/>
      </w:pPr>
      <w:r>
        <w:rPr>
          <w:rFonts w:ascii="Noto Serif CJK SC" w:hAnsi="Noto Serif CJK SC" w:eastAsia="Noto Serif CJK SC"/>
          <w:sz w:val="20"/>
        </w:rPr>
        <w:t>本报告将此前分散在“一息场域”“生命发生基数”“自动校勘”“一步到位盲测”和“生成语法反向验证”中的成果统一结项。报告严格区分五个来源层级：古代经典原结构（C）、体系作者原文与公开网站（O）、既有研究报告（R）、本轮新增形式化与推论（N）、反向验证与外部证据（V/E）。</w:t>
      </w:r>
    </w:p>
    <w:p>
      <w:pPr>
        <w:pStyle w:val="BodyText"/>
      </w:pPr>
      <w:r>
        <w:rPr>
          <w:rFonts w:ascii="Noto Serif CJK SC" w:hAnsi="Noto Serif CJK SC" w:eastAsia="Noto Serif CJK SC"/>
          <w:sz w:val="20"/>
        </w:rPr>
        <w:t>为避免把重复研究冒充新发现，本报告把45/46、五脏死期、270、1620、13500、81000等既有生成链仅作为冻结背景，不再计入本轮原创贡献。本轮主要新增集中在：生命发生基数、五脏/五行的投影语法、数字选择器、3×3关系算子的统一分解、三账自动校勘以及程序化遮蔽验证。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468"/>
      </w:tblGrid>
      <w:tr>
        <w:trPr>
          <w:cantSplit/>
        </w:trPr>
        <w:tc>
          <w:tcPr>
            <w:tcW w:type="dxa" w:w="9468"/>
            <w:shd w:fill="F4EEE3"/>
            <w:tcMar>
              <w:top w:w="120" w:type="dxa"/>
              <w:start w:w="180" w:type="dxa"/>
              <w:bottom w:w="120" w:type="dxa"/>
              <w:end w:w="180" w:type="dxa"/>
            </w:tcMar>
          </w:tcPr>
          <w:p>
            <w:pPr>
              <w:jc w:val="left"/>
            </w:pPr>
            <w:r>
              <w:rPr>
                <w:rFonts w:ascii="Noto Sans CJK SC" w:hAnsi="Noto Sans CJK SC" w:eastAsia="Noto Sans CJK SC"/>
                <w:b/>
                <w:sz w:val="21"/>
              </w:rPr>
              <w:t>“最终”的范围</w:t>
            </w:r>
          </w:p>
          <w:p>
            <w:pPr>
              <w:spacing w:before="0" w:after="0" w:line="293" w:lineRule="auto"/>
            </w:pPr>
            <w:r>
              <w:rPr>
                <w:rFonts w:ascii="Noto Serif CJK SC" w:hAnsi="Noto Serif CJK SC" w:eastAsia="Noto Serif CJK SC"/>
                <w:sz w:val="19"/>
              </w:rPr>
              <w:t>本报告所称“最终”，只指当前内部理论和反向验证阶段已达到可冻结状态。临床、解剖、生理、经络穴位唯一定位与第三方严格双盲验证仍属后续研究。</w:t>
            </w:r>
          </w:p>
        </w:tc>
      </w:tr>
    </w:tbl>
    <w:p>
      <w:pPr>
        <w:spacing w:after="0"/>
      </w:pPr>
    </w:p>
    <w:p>
      <w:pPr>
        <w:pStyle w:val="Heading1"/>
      </w:pPr>
      <w:r>
        <w:t>目录</w:t>
      </w:r>
    </w:p>
    <w:p>
      <w:pPr>
        <w:spacing w:after="40"/>
        <w:ind w:left="283"/>
      </w:pPr>
      <w:r>
        <w:rPr>
          <w:rFonts w:ascii="Noto Sans CJK SC" w:hAnsi="Noto Sans CJK SC" w:eastAsia="Noto Sans CJK SC"/>
          <w:sz w:val="20"/>
        </w:rPr>
        <w:t>摘要与最终判定</w:t>
      </w:r>
    </w:p>
    <w:p>
      <w:pPr>
        <w:spacing w:after="40"/>
        <w:ind w:left="283"/>
      </w:pPr>
      <w:r>
        <w:rPr>
          <w:rFonts w:ascii="Noto Sans CJK SC" w:hAnsi="Noto Sans CJK SC" w:eastAsia="Noto Sans CJK SC"/>
          <w:sz w:val="20"/>
        </w:rPr>
        <w:t>一、成果来源与新颖性审计</w:t>
      </w:r>
    </w:p>
    <w:p>
      <w:pPr>
        <w:spacing w:after="40"/>
        <w:ind w:left="283"/>
      </w:pPr>
      <w:r>
        <w:rPr>
          <w:rFonts w:ascii="Noto Sans CJK SC" w:hAnsi="Noto Sans CJK SC" w:eastAsia="Noto Sans CJK SC"/>
          <w:sz w:val="20"/>
        </w:rPr>
        <w:t>二、研究地基：同一发生与多重投影</w:t>
      </w:r>
    </w:p>
    <w:p>
      <w:pPr>
        <w:spacing w:after="40"/>
        <w:ind w:left="283"/>
      </w:pPr>
      <w:r>
        <w:rPr>
          <w:rFonts w:ascii="Noto Sans CJK SC" w:hAnsi="Noto Sans CJK SC" w:eastAsia="Noto Sans CJK SC"/>
          <w:sz w:val="20"/>
        </w:rPr>
        <w:t>三、五行、五脏与藏干：名字不是实体</w:t>
      </w:r>
    </w:p>
    <w:p>
      <w:pPr>
        <w:spacing w:after="40"/>
        <w:ind w:left="283"/>
      </w:pPr>
      <w:r>
        <w:rPr>
          <w:rFonts w:ascii="Noto Sans CJK SC" w:hAnsi="Noto Sans CJK SC" w:eastAsia="Noto Sans CJK SC"/>
          <w:sz w:val="20"/>
        </w:rPr>
        <w:t>四、数字选择器与统一关系算子</w:t>
      </w:r>
    </w:p>
    <w:p>
      <w:pPr>
        <w:spacing w:after="40"/>
        <w:ind w:left="283"/>
      </w:pPr>
      <w:r>
        <w:rPr>
          <w:rFonts w:ascii="Noto Sans CJK SC" w:hAnsi="Noto Sans CJK SC" w:eastAsia="Noto Sans CJK SC"/>
          <w:sz w:val="20"/>
        </w:rPr>
        <w:t>五、一息与生命发生基数</w:t>
      </w:r>
    </w:p>
    <w:p>
      <w:pPr>
        <w:spacing w:after="40"/>
        <w:ind w:left="283"/>
      </w:pPr>
      <w:r>
        <w:rPr>
          <w:rFonts w:ascii="Noto Sans CJK SC" w:hAnsi="Noto Sans CJK SC" w:eastAsia="Noto Sans CJK SC"/>
          <w:sz w:val="20"/>
        </w:rPr>
        <w:t>六、自动校勘母结构</w:t>
      </w:r>
    </w:p>
    <w:p>
      <w:pPr>
        <w:spacing w:after="40"/>
        <w:ind w:left="283"/>
      </w:pPr>
      <w:r>
        <w:rPr>
          <w:rFonts w:ascii="Noto Sans CJK SC" w:hAnsi="Noto Sans CJK SC" w:eastAsia="Noto Sans CJK SC"/>
          <w:sz w:val="20"/>
        </w:rPr>
        <w:t>七、反向验证结果</w:t>
      </w:r>
    </w:p>
    <w:p>
      <w:pPr>
        <w:spacing w:after="40"/>
        <w:ind w:left="283"/>
      </w:pPr>
      <w:r>
        <w:rPr>
          <w:rFonts w:ascii="Noto Sans CJK SC" w:hAnsi="Noto Sans CJK SC" w:eastAsia="Noto Sans CJK SC"/>
          <w:sz w:val="20"/>
        </w:rPr>
        <w:t>八、外部科学接口</w:t>
      </w:r>
    </w:p>
    <w:p>
      <w:pPr>
        <w:spacing w:after="40"/>
        <w:ind w:left="283"/>
      </w:pPr>
      <w:r>
        <w:rPr>
          <w:rFonts w:ascii="Noto Sans CJK SC" w:hAnsi="Noto Sans CJK SC" w:eastAsia="Noto Sans CJK SC"/>
          <w:sz w:val="20"/>
        </w:rPr>
        <w:t>九、最终结论、失败条件与研究边界</w:t>
      </w:r>
    </w:p>
    <w:p>
      <w:pPr>
        <w:spacing w:after="40"/>
        <w:ind w:left="283"/>
      </w:pPr>
      <w:r>
        <w:rPr>
          <w:rFonts w:ascii="Noto Sans CJK SC" w:hAnsi="Noto Sans CJK SC" w:eastAsia="Noto Sans CJK SC"/>
          <w:sz w:val="20"/>
        </w:rPr>
        <w:t>十、大白话翻译</w:t>
      </w:r>
    </w:p>
    <w:p>
      <w:pPr>
        <w:spacing w:after="40"/>
        <w:ind w:left="283"/>
      </w:pPr>
      <w:r>
        <w:rPr>
          <w:rFonts w:ascii="Noto Sans CJK SC" w:hAnsi="Noto Sans CJK SC" w:eastAsia="Noto Sans CJK SC"/>
          <w:sz w:val="20"/>
        </w:rPr>
        <w:t>附录A 核心公式</w:t>
      </w:r>
    </w:p>
    <w:p>
      <w:pPr>
        <w:spacing w:after="40"/>
        <w:ind w:left="283"/>
      </w:pPr>
      <w:r>
        <w:rPr>
          <w:rFonts w:ascii="Noto Sans CJK SC" w:hAnsi="Noto Sans CJK SC" w:eastAsia="Noto Sans CJK SC"/>
          <w:sz w:val="20"/>
        </w:rPr>
        <w:t>附录B 成果来源登记</w:t>
      </w:r>
    </w:p>
    <w:p>
      <w:pPr>
        <w:spacing w:after="40"/>
        <w:ind w:left="283"/>
      </w:pPr>
      <w:r>
        <w:rPr>
          <w:rFonts w:ascii="Noto Sans CJK SC" w:hAnsi="Noto Sans CJK SC" w:eastAsia="Noto Sans CJK SC"/>
          <w:sz w:val="20"/>
        </w:rPr>
        <w:t>附录C 下一阶段预注册方案</w:t>
      </w:r>
    </w:p>
    <w:p>
      <w:pPr>
        <w:spacing w:after="40"/>
        <w:ind w:left="283"/>
      </w:pPr>
      <w:r>
        <w:rPr>
          <w:rFonts w:ascii="Noto Sans CJK SC" w:hAnsi="Noto Sans CJK SC" w:eastAsia="Noto Sans CJK SC"/>
          <w:sz w:val="20"/>
        </w:rPr>
        <w:t>参考资料</w:t>
      </w:r>
    </w:p>
    <w:p>
      <w:r>
        <w:br w:type="page"/>
      </w:r>
    </w:p>
    <w:p>
      <w:pPr>
        <w:pStyle w:val="Heading1"/>
      </w:pPr>
      <w:r>
        <w:t>摘要与最终判定</w:t>
      </w:r>
    </w:p>
    <w:p>
      <w:pPr>
        <w:pStyle w:val="BodyText"/>
      </w:pPr>
      <w:r>
        <w:rPr>
          <w:rFonts w:ascii="Noto Serif CJK SC" w:hAnsi="Noto Serif CJK SC" w:eastAsia="Noto Serif CJK SC"/>
          <w:sz w:val="20"/>
        </w:rPr>
        <w:t>本报告提出并验证一套“生命发生生成语法”：阴阳、五行、五脏、六气、地支、藏干、息、脉及相关数字，不首先表示彼此独立的实体，而是同一生命发生在不同功能、位置、相位、尺度和历史关系中的读数。五行不是五个东西，五脏不是五个器官或固定功能机器；生发、显化、转化、收敛、封藏是同一发生中互相规定、少一不可的五种功能投影。肝、心、脾、肺、肾是这些功能投影进入人体语境后的传统坐标名。</w:t>
      </w:r>
    </w:p>
    <w:p>
      <w:pPr>
        <w:pStyle w:val="BodyText"/>
      </w:pPr>
      <w:r>
        <w:rPr>
          <w:rFonts w:ascii="Noto Serif CJK SC" w:hAnsi="Noto Serif CJK SC" w:eastAsia="Noto Serif CJK SC"/>
          <w:sz w:val="20"/>
        </w:rPr>
        <w:t>数字层面，本报告建立“观察谓词先于数值”的选择器，并把四关系、三维差异空间、六接口和九个局部关系统一到一个关系算子中。在四面体置换对称下，四关系的六条边表示与三维差异空间的对称二次关系表示同型；由此得到6=1+5，以及完整局部关系9=1+3+5=4+5=3+6=1+8。该结果为《三部九候论》中“三而三之合为九”与“形藏四、神藏五合为九藏”提供了一个类型保持的现代数学桥。</w:t>
      </w:r>
    </w:p>
    <w:p>
      <w:pPr>
        <w:pStyle w:val="BodyText"/>
      </w:pPr>
      <w:r>
        <w:rPr>
          <w:rFonts w:ascii="Noto Serif CJK SC" w:hAnsi="Noto Serif CJK SC" w:eastAsia="Noto Serif CJK SC"/>
          <w:sz w:val="20"/>
        </w:rPr>
        <w:t>“一息”被重新定义为连续生命发生在呼吸观察位上的一次可辨回返；13500不再理解成一天装有13500个分离呼吸事件，而被定义为一昼夜完整生命发生在“息位”上的基数。自动校勘方面，本报告建立“精确换算账、坐标余量账、发生余量账”，要求观察换算路径闭合，同时允许真实发生回返后保留历史余量。</w:t>
      </w:r>
    </w:p>
    <w:p>
      <w:pPr>
        <w:pStyle w:val="BodyText"/>
      </w:pPr>
      <w:r>
        <w:rPr>
          <w:rFonts w:ascii="Noto Serif CJK SC" w:hAnsi="Noto Serif CJK SC" w:eastAsia="Noto Serif CJK SC"/>
          <w:sz w:val="20"/>
        </w:rPr>
        <w:t>反向验证显示：在14条遮去脏名的生成定义句中，冻结词典正确恢复9条、弃权5条、错误0条；在15条关联/显现句中，若不先识别句型，朴素模型仅3条正确，证明“功能词直接等于脏名”的简单映射失败。结构数字方面，3×3=9与4+5=9获得最强文本内双路闭合。随机留出测试亦显示母结构对结构数具有初步反推能力，但对病程、年龄和孤立经验数应主动弃权。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468"/>
      </w:tblGrid>
      <w:tr>
        <w:trPr>
          <w:cantSplit/>
        </w:trPr>
        <w:tc>
          <w:tcPr>
            <w:tcW w:type="dxa" w:w="9468"/>
            <w:shd w:fill="EAF3EA"/>
            <w:tcMar>
              <w:top w:w="120" w:type="dxa"/>
              <w:start w:w="180" w:type="dxa"/>
              <w:bottom w:w="120" w:type="dxa"/>
              <w:end w:w="180" w:type="dxa"/>
            </w:tcMar>
          </w:tcPr>
          <w:p>
            <w:pPr>
              <w:jc w:val="left"/>
            </w:pPr>
            <w:r>
              <w:rPr>
                <w:rFonts w:ascii="Noto Sans CJK SC" w:hAnsi="Noto Sans CJK SC" w:eastAsia="Noto Sans CJK SC"/>
                <w:b/>
                <w:sz w:val="21"/>
              </w:rPr>
              <w:t>最终判定</w:t>
            </w:r>
          </w:p>
          <w:p>
            <w:pPr>
              <w:spacing w:before="0" w:after="0" w:line="293" w:lineRule="auto"/>
            </w:pPr>
            <w:r>
              <w:rPr>
                <w:rFonts w:ascii="Noto Serif CJK SC" w:hAnsi="Noto Serif CJK SC" w:eastAsia="Noto Serif CJK SC"/>
                <w:sz w:val="19"/>
              </w:rPr>
              <w:t>《黄帝内经》的宏观数字-名称生成语法已达到“内部条件闭合、可计算、可校勘、可反向验证”的阶段；尚未达到“全部名称和数字唯一生成、现代人体实证完成、临床机制被证明”的阶段。</w:t>
            </w:r>
          </w:p>
        </w:tc>
      </w:tr>
    </w:tbl>
    <w:p>
      <w:pPr>
        <w:spacing w:after="0"/>
      </w:pPr>
    </w:p>
    <w:p>
      <w:pPr>
        <w:pStyle w:val="Heading1"/>
      </w:pPr>
      <w:r>
        <w:t>一、成果来源与新颖性审计</w:t>
      </w:r>
    </w:p>
    <w:p>
      <w:pPr>
        <w:pStyle w:val="BodyText"/>
      </w:pPr>
      <w:r>
        <w:rPr>
          <w:rFonts w:ascii="Noto Serif CJK SC" w:hAnsi="Noto Serif CJK SC" w:eastAsia="Noto Serif CJK SC"/>
          <w:sz w:val="20"/>
        </w:rPr>
        <w:t>下表用于阻止重复研究被重新包装。凡在体系原文或2026年9月26日研究报告中已冻结的结论，本报告只作背景调用。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56"/>
        <w:gridCol w:w="3156"/>
        <w:gridCol w:w="3156"/>
      </w:tblGrid>
      <w:tr>
        <w:trPr>
          <w:tblHeader w:val="true"/>
          <w:cantSplit/>
        </w:trPr>
        <w:tc>
          <w:tcPr>
            <w:tcW w:type="dxa" w:w="2381"/>
            <w:shd w:fill="D9E4EA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Noto Sans CJK SC" w:hAnsi="Noto Sans CJK SC" w:eastAsia="Noto Sans CJK SC"/>
                <w:b/>
                <w:sz w:val="17"/>
              </w:rPr>
              <w:t>内容</w:t>
            </w:r>
          </w:p>
        </w:tc>
        <w:tc>
          <w:tcPr>
            <w:tcW w:type="dxa" w:w="2948"/>
            <w:shd w:fill="D9E4EA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Noto Sans CJK SC" w:hAnsi="Noto Sans CJK SC" w:eastAsia="Noto Sans CJK SC"/>
                <w:b/>
                <w:sz w:val="17"/>
              </w:rPr>
              <w:t>当前地位</w:t>
            </w:r>
          </w:p>
        </w:tc>
        <w:tc>
          <w:tcPr>
            <w:tcW w:type="dxa" w:w="3402"/>
            <w:shd w:fill="D9E4EA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Noto Sans CJK SC" w:hAnsi="Noto Sans CJK SC" w:eastAsia="Noto Sans CJK SC"/>
                <w:b/>
                <w:sz w:val="17"/>
              </w:rPr>
              <w:t>本报告处理</w:t>
            </w:r>
          </w:p>
        </w:tc>
      </w:tr>
      <w:tr>
        <w:trPr>
          <w:cantSplit/>
        </w:trPr>
        <w:tc>
          <w:tcPr>
            <w:tcW w:type="dxa" w:w="2381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4→5、4→8→9、6=2×3</w:t>
            </w:r>
          </w:p>
        </w:tc>
        <w:tc>
          <w:tcPr>
            <w:tcW w:type="dxa" w:w="294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既有体系/报告成果</w:t>
            </w:r>
          </w:p>
        </w:tc>
        <w:tc>
          <w:tcPr>
            <w:tcW w:type="dxa" w:w="340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直接引用，不计新发现</w:t>
            </w:r>
          </w:p>
        </w:tc>
      </w:tr>
      <w:tr>
        <w:trPr>
          <w:cantSplit/>
        </w:trPr>
        <w:tc>
          <w:tcPr>
            <w:tcW w:type="dxa" w:w="2381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45/46、五脏死期、270/1620/13500/81000链</w:t>
            </w:r>
          </w:p>
        </w:tc>
        <w:tc>
          <w:tcPr>
            <w:tcW w:type="dxa" w:w="294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网站与报告已有</w:t>
            </w:r>
          </w:p>
        </w:tc>
        <w:tc>
          <w:tcPr>
            <w:tcW w:type="dxa" w:w="340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作为既有内部网络，不重复宣称首创</w:t>
            </w:r>
          </w:p>
        </w:tc>
      </w:tr>
      <w:tr>
        <w:trPr>
          <w:cantSplit/>
        </w:trPr>
        <w:tc>
          <w:tcPr>
            <w:tcW w:type="dxa" w:w="2381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5不是五个独立变量，中央场由关系生成</w:t>
            </w:r>
          </w:p>
        </w:tc>
        <w:tc>
          <w:tcPr>
            <w:tcW w:type="dxa" w:w="294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报告第22章已严格形式化</w:t>
            </w:r>
          </w:p>
        </w:tc>
        <w:tc>
          <w:tcPr>
            <w:tcW w:type="dxa" w:w="340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作为数学底座</w:t>
            </w:r>
          </w:p>
        </w:tc>
      </w:tr>
      <w:tr>
        <w:trPr>
          <w:cantSplit/>
        </w:trPr>
        <w:tc>
          <w:tcPr>
            <w:tcW w:type="dxa" w:w="2381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13500为“息位生命发生基数”</w:t>
            </w:r>
          </w:p>
        </w:tc>
        <w:tc>
          <w:tcPr>
            <w:tcW w:type="dxa" w:w="294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本轮概念推进</w:t>
            </w:r>
          </w:p>
        </w:tc>
        <w:tc>
          <w:tcPr>
            <w:tcW w:type="dxa" w:w="340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新增</w:t>
            </w:r>
          </w:p>
        </w:tc>
      </w:tr>
      <w:tr>
        <w:trPr>
          <w:cantSplit/>
        </w:trPr>
        <w:tc>
          <w:tcPr>
            <w:tcW w:type="dxa" w:w="2381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五脏为同一发生的功能投影而非器官/模块</w:t>
            </w:r>
          </w:p>
        </w:tc>
        <w:tc>
          <w:tcPr>
            <w:tcW w:type="dxa" w:w="294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体系有基础，本轮进一步去实体化</w:t>
            </w:r>
          </w:p>
        </w:tc>
        <w:tc>
          <w:tcPr>
            <w:tcW w:type="dxa" w:w="340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概念收紧</w:t>
            </w:r>
          </w:p>
        </w:tc>
      </w:tr>
      <w:tr>
        <w:trPr>
          <w:cantSplit/>
        </w:trPr>
        <w:tc>
          <w:tcPr>
            <w:tcW w:type="dxa" w:w="2381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四关系六接口与Sym²(W)同型；9=1+3+5</w:t>
            </w:r>
          </w:p>
        </w:tc>
        <w:tc>
          <w:tcPr>
            <w:tcW w:type="dxa" w:w="294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本轮形式化</w:t>
            </w:r>
          </w:p>
        </w:tc>
        <w:tc>
          <w:tcPr>
            <w:tcW w:type="dxa" w:w="340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新增</w:t>
            </w:r>
          </w:p>
        </w:tc>
      </w:tr>
      <w:tr>
        <w:trPr>
          <w:cantSplit/>
        </w:trPr>
        <w:tc>
          <w:tcPr>
            <w:tcW w:type="dxa" w:w="2381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三账自动校勘与纠错网络</w:t>
            </w:r>
          </w:p>
        </w:tc>
        <w:tc>
          <w:tcPr>
            <w:tcW w:type="dxa" w:w="294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本轮方法学</w:t>
            </w:r>
          </w:p>
        </w:tc>
        <w:tc>
          <w:tcPr>
            <w:tcW w:type="dxa" w:w="340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新增</w:t>
            </w:r>
          </w:p>
        </w:tc>
      </w:tr>
      <w:tr>
        <w:trPr>
          <w:cantSplit/>
        </w:trPr>
        <w:tc>
          <w:tcPr>
            <w:tcW w:type="dxa" w:w="2381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程序化遮蔽与随机留出结果</w:t>
            </w:r>
          </w:p>
        </w:tc>
        <w:tc>
          <w:tcPr>
            <w:tcW w:type="dxa" w:w="294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本轮验证</w:t>
            </w:r>
          </w:p>
        </w:tc>
        <w:tc>
          <w:tcPr>
            <w:tcW w:type="dxa" w:w="340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新增</w:t>
            </w:r>
          </w:p>
        </w:tc>
      </w:tr>
    </w:tbl>
    <w:p>
      <w:pPr>
        <w:spacing w:after="0"/>
      </w:pPr>
    </w:p>
    <w:p>
      <w:pPr>
        <w:pStyle w:val="BodyText"/>
      </w:pPr>
      <w:r>
        <w:rPr>
          <w:rFonts w:ascii="Noto Serif CJK SC" w:hAnsi="Noto Serif CJK SC" w:eastAsia="Noto Serif CJK SC"/>
          <w:sz w:val="20"/>
        </w:rPr>
        <w:t>成果来源标签在全文统一使用：C=经典原结构；O=体系原文/网站；R=既有研究报告；N=本轮新增；V=反向验证；E=外部现代科学。</w:t>
      </w:r>
    </w:p>
    <w:p>
      <w:pPr>
        <w:pStyle w:val="Heading1"/>
      </w:pPr>
      <w:r>
        <w:t>二、研究地基：同一发生与多重投影</w:t>
      </w:r>
    </w:p>
    <w:p>
      <w:pPr>
        <w:pStyle w:val="Heading2"/>
      </w:pPr>
      <w:r>
        <w:t>2.1 发生不是时间中的零件组装</w:t>
      </w:r>
    </w:p>
    <w:p>
      <w:pPr>
        <w:pStyle w:val="BodyText"/>
      </w:pPr>
      <w:r>
        <w:rPr>
          <w:rFonts w:ascii="Noto Serif CJK SC" w:hAnsi="Noto Serif CJK SC" w:eastAsia="Noto Serif CJK SC"/>
          <w:sz w:val="20"/>
        </w:rPr>
        <w:t>体系最底层规定“发生没有先后，没有始末”。因此，生、显、化、收、藏并不是五段时间；本气、中气、余气也不是三股气轮流上场。所有箭头只表示逻辑展开和观察转换，不表示自然界先后生产零件。</w:t>
      </w:r>
    </w:p>
    <w:p>
      <w:pPr>
        <w:pStyle w:val="Formula"/>
        <w:jc w:val="center"/>
      </w:pPr>
      <w:r>
        <w:rPr>
          <w:rFonts w:ascii="Noto Sans Mono CJK SC" w:hAnsi="Noto Sans Mono CJK SC" w:eastAsia="Noto Sans Mono CJK SC"/>
          <w:b/>
          <w:sz w:val="20"/>
        </w:rPr>
        <w:t>同一发生 Ω  ──不同观察位置──▶  功能、相位、位置、历史、数字、名称</w:t>
      </w:r>
    </w:p>
    <w:p>
      <w:pPr>
        <w:pStyle w:val="Heading2"/>
      </w:pPr>
      <w:r>
        <w:t>2.2 力、气、场、转均不是实体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56"/>
        <w:gridCol w:w="3156"/>
        <w:gridCol w:w="3156"/>
      </w:tblGrid>
      <w:tr>
        <w:trPr>
          <w:tblHeader w:val="true"/>
          <w:cantSplit/>
        </w:trPr>
        <w:tc>
          <w:tcPr>
            <w:tcW w:type="dxa" w:w="1247"/>
            <w:shd w:fill="D9E4EA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Noto Sans CJK SC" w:hAnsi="Noto Sans CJK SC" w:eastAsia="Noto Sans CJK SC"/>
                <w:b/>
                <w:sz w:val="17"/>
              </w:rPr>
              <w:t>术语</w:t>
            </w:r>
          </w:p>
        </w:tc>
        <w:tc>
          <w:tcPr>
            <w:tcW w:type="dxa" w:w="4082"/>
            <w:shd w:fill="D9E4EA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Noto Sans CJK SC" w:hAnsi="Noto Sans CJK SC" w:eastAsia="Noto Sans CJK SC"/>
                <w:b/>
                <w:sz w:val="17"/>
              </w:rPr>
              <w:t>本报告定义</w:t>
            </w:r>
          </w:p>
        </w:tc>
        <w:tc>
          <w:tcPr>
            <w:tcW w:type="dxa" w:w="3288"/>
            <w:shd w:fill="D9E4EA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Noto Sans CJK SC" w:hAnsi="Noto Sans CJK SC" w:eastAsia="Noto Sans CJK SC"/>
                <w:b/>
                <w:sz w:val="17"/>
              </w:rPr>
              <w:t>不是</w:t>
            </w:r>
          </w:p>
        </w:tc>
      </w:tr>
      <w:tr>
        <w:trPr>
          <w:cantSplit/>
        </w:trPr>
        <w:tc>
          <w:tcPr>
            <w:tcW w:type="dxa" w:w="1247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力</w:t>
            </w:r>
          </w:p>
        </w:tc>
        <w:tc>
          <w:tcPr>
            <w:tcW w:type="dxa" w:w="408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发生在特定关系中的方向性效用</w:t>
            </w:r>
          </w:p>
        </w:tc>
        <w:tc>
          <w:tcPr>
            <w:tcW w:type="dxa" w:w="328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藏在体内的一股东西</w:t>
            </w:r>
          </w:p>
        </w:tc>
      </w:tr>
      <w:tr>
        <w:trPr>
          <w:cantSplit/>
        </w:trPr>
        <w:tc>
          <w:tcPr>
            <w:tcW w:type="dxa" w:w="1247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气</w:t>
            </w:r>
          </w:p>
        </w:tc>
        <w:tc>
          <w:tcPr>
            <w:tcW w:type="dxa" w:w="408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方向性作用能够跨位置相续、换位和转化的势</w:t>
            </w:r>
          </w:p>
        </w:tc>
        <w:tc>
          <w:tcPr>
            <w:tcW w:type="dxa" w:w="328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特殊物质或流体</w:t>
            </w:r>
          </w:p>
        </w:tc>
      </w:tr>
      <w:tr>
        <w:trPr>
          <w:cantSplit/>
        </w:trPr>
        <w:tc>
          <w:tcPr>
            <w:tcW w:type="dxa" w:w="1247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场</w:t>
            </w:r>
          </w:p>
        </w:tc>
        <w:tc>
          <w:tcPr>
            <w:tcW w:type="dxa" w:w="408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局部作用与跨位置转换共同成立的整体组织关系</w:t>
            </w:r>
          </w:p>
        </w:tc>
        <w:tc>
          <w:tcPr>
            <w:tcW w:type="dxa" w:w="328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装着各种力的容器</w:t>
            </w:r>
          </w:p>
        </w:tc>
      </w:tr>
      <w:tr>
        <w:trPr>
          <w:cantSplit/>
        </w:trPr>
        <w:tc>
          <w:tcPr>
            <w:tcW w:type="dxa" w:w="1247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转</w:t>
            </w:r>
          </w:p>
        </w:tc>
        <w:tc>
          <w:tcPr>
            <w:tcW w:type="dxa" w:w="408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关系换位、换向而保持同源的生成方式</w:t>
            </w:r>
          </w:p>
        </w:tc>
        <w:tc>
          <w:tcPr>
            <w:tcW w:type="dxa" w:w="328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更深一层的终极实体</w:t>
            </w:r>
          </w:p>
        </w:tc>
      </w:tr>
    </w:tbl>
    <w:p>
      <w:pPr>
        <w:spacing w:after="0"/>
      </w:pPr>
    </w:p>
    <w:p>
      <w:pPr>
        <w:pStyle w:val="BodyText"/>
      </w:pPr>
      <w:r>
        <w:rPr>
          <w:rFonts w:ascii="Noto Serif CJK SC" w:hAnsi="Noto Serif CJK SC" w:eastAsia="Noto Serif CJK SC"/>
          <w:sz w:val="20"/>
        </w:rPr>
        <w:t>这一去实体化原则决定了后续所有推导：数字只能是观察关系的计数，名称只能是功能位置的坐标，不得被反向实体化。</w:t>
      </w:r>
    </w:p>
    <w:p>
      <w:pPr>
        <w:pStyle w:val="Heading1"/>
      </w:pPr>
      <w:r>
        <w:t>三、五行、五脏与藏干：名字不是实体</w:t>
      </w:r>
    </w:p>
    <w:p>
      <w:pPr>
        <w:pStyle w:val="Heading2"/>
      </w:pPr>
      <w:r>
        <w:t>3.1 五行是同一发生的五种互摄投影</w:t>
      </w:r>
    </w:p>
    <w:p>
      <w:pPr>
        <w:pStyle w:val="BodyText"/>
      </w:pPr>
      <w:r>
        <w:rPr>
          <w:rFonts w:ascii="Noto Serif CJK SC" w:hAnsi="Noto Serif CJK SC" w:eastAsia="Noto Serif CJK SC"/>
          <w:sz w:val="20"/>
        </w:rPr>
        <w:t>五行不能理解成五个独立东西，甚至不能固定成五台“功能系统”。更准确的说法是：同一生命发生从五种不可互相替代、又互相规定的角度被观察。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56"/>
        <w:gridCol w:w="3156"/>
        <w:gridCol w:w="3156"/>
      </w:tblGrid>
      <w:tr>
        <w:trPr>
          <w:tblHeader w:val="true"/>
          <w:cantSplit/>
        </w:trPr>
        <w:tc>
          <w:tcPr>
            <w:tcW w:type="dxa" w:w="1247"/>
            <w:shd w:fill="D9E4EA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Noto Sans CJK SC" w:hAnsi="Noto Sans CJK SC" w:eastAsia="Noto Sans CJK SC"/>
                <w:b/>
                <w:sz w:val="17"/>
              </w:rPr>
              <w:t>传统坐标</w:t>
            </w:r>
          </w:p>
        </w:tc>
        <w:tc>
          <w:tcPr>
            <w:tcW w:type="dxa" w:w="3458"/>
            <w:shd w:fill="D9E4EA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Noto Sans CJK SC" w:hAnsi="Noto Sans CJK SC" w:eastAsia="Noto Sans CJK SC"/>
                <w:b/>
                <w:sz w:val="17"/>
              </w:rPr>
              <w:t>发生论读法</w:t>
            </w:r>
          </w:p>
        </w:tc>
        <w:tc>
          <w:tcPr>
            <w:tcW w:type="dxa" w:w="3969"/>
            <w:shd w:fill="D9E4EA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Noto Sans CJK SC" w:hAnsi="Noto Sans CJK SC" w:eastAsia="Noto Sans CJK SC"/>
                <w:b/>
                <w:sz w:val="17"/>
              </w:rPr>
              <w:t>为何不能独立</w:t>
            </w:r>
          </w:p>
        </w:tc>
      </w:tr>
      <w:tr>
        <w:trPr>
          <w:cantSplit/>
        </w:trPr>
        <w:tc>
          <w:tcPr>
            <w:tcW w:type="dxa" w:w="1247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木/肝</w:t>
            </w:r>
          </w:p>
        </w:tc>
        <w:tc>
          <w:tcPr>
            <w:tcW w:type="dxa" w:w="345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生发：产生新方向、展开、启动</w:t>
            </w:r>
          </w:p>
        </w:tc>
        <w:tc>
          <w:tcPr>
            <w:tcW w:type="dxa" w:w="3969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生依赖上一轮封藏和既有边界</w:t>
            </w:r>
          </w:p>
        </w:tc>
      </w:tr>
      <w:tr>
        <w:trPr>
          <w:cantSplit/>
        </w:trPr>
        <w:tc>
          <w:tcPr>
            <w:tcW w:type="dxa" w:w="1247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火/心</w:t>
            </w:r>
          </w:p>
        </w:tc>
        <w:tc>
          <w:tcPr>
            <w:tcW w:type="dxa" w:w="345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显化：使潜力成为可见作用与外达</w:t>
            </w:r>
          </w:p>
        </w:tc>
        <w:tc>
          <w:tcPr>
            <w:tcW w:type="dxa" w:w="3969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显相对于未显与内藏才成立</w:t>
            </w:r>
          </w:p>
        </w:tc>
      </w:tr>
      <w:tr>
        <w:trPr>
          <w:cantSplit/>
        </w:trPr>
        <w:tc>
          <w:tcPr>
            <w:tcW w:type="dxa" w:w="1247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土/脾</w:t>
            </w:r>
          </w:p>
        </w:tc>
        <w:tc>
          <w:tcPr>
            <w:tcW w:type="dxa" w:w="345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转化：承接、缓冲、换位、再分配</w:t>
            </w:r>
          </w:p>
        </w:tc>
        <w:tc>
          <w:tcPr>
            <w:tcW w:type="dxa" w:w="3969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化只存在于各种方向关系共同发生时</w:t>
            </w:r>
          </w:p>
        </w:tc>
      </w:tr>
      <w:tr>
        <w:trPr>
          <w:cantSplit/>
        </w:trPr>
        <w:tc>
          <w:tcPr>
            <w:tcW w:type="dxa" w:w="1247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金/肺</w:t>
            </w:r>
          </w:p>
        </w:tc>
        <w:tc>
          <w:tcPr>
            <w:tcW w:type="dxa" w:w="345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收敛：建立边界、秩序、治节与回收</w:t>
            </w:r>
          </w:p>
        </w:tc>
        <w:tc>
          <w:tcPr>
            <w:tcW w:type="dxa" w:w="3969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收以正在展开的作用为条件</w:t>
            </w:r>
          </w:p>
        </w:tc>
      </w:tr>
      <w:tr>
        <w:trPr>
          <w:cantSplit/>
        </w:trPr>
        <w:tc>
          <w:tcPr>
            <w:tcW w:type="dxa" w:w="1247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水/肾</w:t>
            </w:r>
          </w:p>
        </w:tc>
        <w:tc>
          <w:tcPr>
            <w:tcW w:type="dxa" w:w="345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封藏：下沉、保留历史与下一轮潜力</w:t>
            </w:r>
          </w:p>
        </w:tc>
        <w:tc>
          <w:tcPr>
            <w:tcW w:type="dxa" w:w="3969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藏不是停滞，而是下一次生的条件</w:t>
            </w:r>
          </w:p>
        </w:tc>
      </w:tr>
    </w:tbl>
    <w:p>
      <w:pPr>
        <w:spacing w:after="0"/>
      </w:pPr>
    </w:p>
    <w:p>
      <w:pPr>
        <w:pStyle w:val="Formula"/>
        <w:jc w:val="center"/>
      </w:pPr>
      <w:r>
        <w:rPr>
          <w:rFonts w:ascii="Noto Sans Mono CJK SC" w:hAnsi="Noto Sans Mono CJK SC" w:eastAsia="Noto Sans Mono CJK SC"/>
          <w:b/>
          <w:sz w:val="20"/>
        </w:rPr>
        <w:t>五行 = 一个发生的五种互摄观察  ≠  五个组成部分</w:t>
      </w:r>
    </w:p>
    <w:p>
      <w:pPr>
        <w:pStyle w:val="BodyText"/>
      </w:pPr>
      <w:r>
        <w:rPr>
          <w:rFonts w:ascii="Noto Serif CJK SC" w:hAnsi="Noto Serif CJK SC" w:eastAsia="Noto Serif CJK SC"/>
          <w:sz w:val="20"/>
        </w:rPr>
        <w:t>因此，不是“肝器官在生发、肾器官在封藏”；而是生命从生发角度观察时名之曰肝，从封藏角度观察时名之曰肾。现代内分泌、生殖发育、骨代谢、应激调节等，只能作为这些功能的不同显现入口，不能与某一传统坐标画唯一等号。</w:t>
      </w:r>
    </w:p>
    <w:p>
      <w:pPr>
        <w:pStyle w:val="Heading2"/>
      </w:pPr>
      <w:r>
        <w:t>3.2 五脏名称的最小生成式</w:t>
      </w:r>
    </w:p>
    <w:p>
      <w:pPr>
        <w:pStyle w:val="Formula"/>
        <w:jc w:val="center"/>
      </w:pPr>
      <w:r>
        <w:rPr>
          <w:rFonts w:ascii="Noto Sans Mono CJK SC" w:hAnsi="Noto Sans Mono CJK SC" w:eastAsia="Noto Sans Mono CJK SC"/>
          <w:b/>
          <w:sz w:val="20"/>
        </w:rPr>
        <w:t>传统名称 = 动力功能 × 发生位置 × 关系角色</w:t>
      </w:r>
    </w:p>
    <w:p>
      <w:pPr>
        <w:pStyle w:val="BodyText"/>
      </w:pPr>
      <w:r>
        <w:rPr>
          <w:rFonts w:ascii="Noto Serif CJK SC" w:hAnsi="Noto Serif CJK SC" w:eastAsia="Noto Serif CJK SC"/>
          <w:sz w:val="20"/>
        </w:rPr>
        <w:t>反向验证表明，单一功能词不足以唯一恢复传统名称：大肠、小肠、膀胱也会出现“变化、化物、藏、气化”等词。因此，肝心脾肺肾并非五个功能词的同义词，而是功能、位置和当前/相续/历史角色共同定位后的传统名称。</w:t>
      </w:r>
    </w:p>
    <w:p>
      <w:pPr>
        <w:pStyle w:val="Heading2"/>
      </w:pPr>
      <w:r>
        <w:t>3.3 本气、中气、余气是同一发生的三种关系读法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56"/>
        <w:gridCol w:w="3156"/>
        <w:gridCol w:w="3156"/>
      </w:tblGrid>
      <w:tr>
        <w:trPr>
          <w:tblHeader w:val="true"/>
          <w:cantSplit/>
        </w:trPr>
        <w:tc>
          <w:tcPr>
            <w:tcW w:type="dxa" w:w="1304"/>
            <w:shd w:fill="D9E4EA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Noto Sans CJK SC" w:hAnsi="Noto Sans CJK SC" w:eastAsia="Noto Sans CJK SC"/>
                <w:b/>
                <w:sz w:val="17"/>
              </w:rPr>
              <w:t>关系角色</w:t>
            </w:r>
          </w:p>
        </w:tc>
        <w:tc>
          <w:tcPr>
            <w:tcW w:type="dxa" w:w="3969"/>
            <w:shd w:fill="D9E4EA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Noto Sans CJK SC" w:hAnsi="Noto Sans CJK SC" w:eastAsia="Noto Sans CJK SC"/>
                <w:b/>
                <w:sz w:val="17"/>
              </w:rPr>
              <w:t>发生论定义</w:t>
            </w:r>
          </w:p>
        </w:tc>
        <w:tc>
          <w:tcPr>
            <w:tcW w:type="dxa" w:w="3458"/>
            <w:shd w:fill="D9E4EA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Noto Sans CJK SC" w:hAnsi="Noto Sans CJK SC" w:eastAsia="Noto Sans CJK SC"/>
                <w:b/>
                <w:sz w:val="17"/>
              </w:rPr>
              <w:t>形式化候选</w:t>
            </w:r>
          </w:p>
        </w:tc>
      </w:tr>
      <w:tr>
        <w:trPr>
          <w:cantSplit/>
        </w:trPr>
        <w:tc>
          <w:tcPr>
            <w:tcW w:type="dxa" w:w="130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本气</w:t>
            </w:r>
          </w:p>
        </w:tc>
        <w:tc>
          <w:tcPr>
            <w:tcW w:type="dxa" w:w="3969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同一发生在当前位置的主导显现</w:t>
            </w:r>
          </w:p>
        </w:tc>
        <w:tc>
          <w:tcPr>
            <w:tcW w:type="dxa" w:w="345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局部值/当前投影</w:t>
            </w:r>
          </w:p>
        </w:tc>
      </w:tr>
      <w:tr>
        <w:trPr>
          <w:cantSplit/>
        </w:trPr>
        <w:tc>
          <w:tcPr>
            <w:tcW w:type="dxa" w:w="130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中气</w:t>
            </w:r>
          </w:p>
        </w:tc>
        <w:tc>
          <w:tcPr>
            <w:tcW w:type="dxa" w:w="3969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同一发生换位置、换角度仍保持相续的转换关系</w:t>
            </w:r>
          </w:p>
        </w:tc>
        <w:tc>
          <w:tcPr>
            <w:tcW w:type="dxa" w:w="345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连接/换坐标规则</w:t>
            </w:r>
          </w:p>
        </w:tc>
      </w:tr>
      <w:tr>
        <w:trPr>
          <w:cantSplit/>
        </w:trPr>
        <w:tc>
          <w:tcPr>
            <w:tcW w:type="dxa" w:w="130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余气</w:t>
            </w:r>
          </w:p>
        </w:tc>
        <w:tc>
          <w:tcPr>
            <w:tcW w:type="dxa" w:w="3969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上一圈没有归零并进入当前的历史余量</w:t>
            </w:r>
          </w:p>
        </w:tc>
        <w:tc>
          <w:tcPr>
            <w:tcW w:type="dxa" w:w="345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回返余量/holonomy/记忆通道</w:t>
            </w:r>
          </w:p>
        </w:tc>
      </w:tr>
    </w:tbl>
    <w:p>
      <w:pPr>
        <w:spacing w:after="0"/>
      </w:pPr>
    </w:p>
    <w:p>
      <w:pPr>
        <w:pStyle w:val="BodyText"/>
      </w:pPr>
      <w:r>
        <w:rPr>
          <w:rFonts w:ascii="Noto Serif CJK SC" w:hAnsi="Noto Serif CJK SC" w:eastAsia="Noto Serif CJK SC"/>
          <w:sz w:val="20"/>
        </w:rPr>
        <w:t>三者不是三种物质，也不是先后阶段。在同一位置上，当前主导、继续生成和上一圈余量可以同时成立。</w:t>
      </w:r>
    </w:p>
    <w:p>
      <w:pPr>
        <w:pStyle w:val="Heading2"/>
      </w:pPr>
      <w:r>
        <w:t>3.4 地支与藏干：位置坐标和可分辨关系数</w:t>
      </w:r>
    </w:p>
    <w:p>
      <w:pPr>
        <w:pStyle w:val="BodyText"/>
      </w:pPr>
      <w:r>
        <w:rPr>
          <w:rFonts w:ascii="Noto Serif CJK SC" w:hAnsi="Noto Serif CJK SC" w:eastAsia="Noto Serif CJK SC"/>
          <w:sz w:val="20"/>
        </w:rPr>
        <w:t>地支回答“从什么发生位置观察”；五行回答“显成什么功能”；本中余回答“当前、相续和历史怎样参与”。藏干不是位置里藏着几股气，而是同一发生在该位置上需要分别标记的关系投影。</w:t>
      </w:r>
    </w:p>
    <w:p>
      <w:pPr>
        <w:pStyle w:val="Formula"/>
        <w:jc w:val="center"/>
      </w:pPr>
      <w:r>
        <w:rPr>
          <w:rFonts w:ascii="Noto Sans Mono CJK SC" w:hAnsi="Noto Sans Mono CJK SC" w:eastAsia="Noto Sans Mono CJK SC"/>
          <w:b/>
          <w:sz w:val="20"/>
        </w:rPr>
        <w:t>藏干(s) = 同一发生在位置 s 上可分辨的关系投影集合</w:t>
      </w:r>
    </w:p>
    <w:p>
      <w:pPr>
        <w:pStyle w:val="BodyText"/>
      </w:pPr>
      <w:r>
        <w:rPr>
          <w:rFonts w:ascii="Noto Serif CJK SC" w:hAnsi="Noto Serif CJK SC" w:eastAsia="Noto Serif CJK SC"/>
          <w:sz w:val="20"/>
        </w:rPr>
        <w:t>既有体系把四正、四生、四库分别解释为稳定、启动/转向、转换/中转位置，并给出5+11+12=28。当前可将28压缩为十二位置中本中余三类读法发生合并或分裂后留下的28个非重复关系位置。该解释是强候选；从最少公理自动生成每一具体藏干名称仍未完成。</w:t>
      </w:r>
    </w:p>
    <w:p>
      <w:pPr>
        <w:pStyle w:val="Heading1"/>
      </w:pPr>
      <w:r>
        <w:t>四、数字选择器与统一关系算子</w:t>
      </w:r>
    </w:p>
    <w:p>
      <w:pPr>
        <w:pStyle w:val="Heading2"/>
      </w:pPr>
      <w:r>
        <w:t>4.1 数字由观察谓词选择</w:t>
      </w:r>
    </w:p>
    <w:p>
      <w:pPr>
        <w:pStyle w:val="BodyText"/>
      </w:pPr>
      <w:r>
        <w:rPr>
          <w:rFonts w:ascii="Noto Serif CJK SC" w:hAnsi="Noto Serif CJK SC" w:eastAsia="Noto Serif CJK SC"/>
          <w:sz w:val="20"/>
        </w:rPr>
        <w:t>数字生成不能从“经文里出现几个名词”开始，而要先判断经文正在观察什么。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56"/>
        <w:gridCol w:w="3156"/>
        <w:gridCol w:w="3156"/>
      </w:tblGrid>
      <w:tr>
        <w:trPr>
          <w:tblHeader w:val="true"/>
          <w:cantSplit/>
        </w:trPr>
        <w:tc>
          <w:tcPr>
            <w:tcW w:type="dxa" w:w="3402"/>
            <w:shd w:fill="D9E4EA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Noto Sans CJK SC" w:hAnsi="Noto Sans CJK SC" w:eastAsia="Noto Sans CJK SC"/>
                <w:b/>
                <w:sz w:val="17"/>
              </w:rPr>
              <w:t>观察谓词</w:t>
            </w:r>
          </w:p>
        </w:tc>
        <w:tc>
          <w:tcPr>
            <w:tcW w:type="dxa" w:w="2835"/>
            <w:shd w:fill="D9E4EA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Noto Sans CJK SC" w:hAnsi="Noto Sans CJK SC" w:eastAsia="Noto Sans CJK SC"/>
                <w:b/>
                <w:sz w:val="17"/>
              </w:rPr>
              <w:t>结构读法</w:t>
            </w:r>
          </w:p>
        </w:tc>
        <w:tc>
          <w:tcPr>
            <w:tcW w:type="dxa" w:w="1928"/>
            <w:shd w:fill="D9E4EA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Noto Sans CJK SC" w:hAnsi="Noto Sans CJK SC" w:eastAsia="Noto Sans CJK SC"/>
                <w:b/>
                <w:sz w:val="17"/>
              </w:rPr>
              <w:t>优先数字</w:t>
            </w:r>
          </w:p>
        </w:tc>
      </w:tr>
      <w:tr>
        <w:trPr>
          <w:cantSplit/>
        </w:trPr>
        <w:tc>
          <w:tcPr>
            <w:tcW w:type="dxa" w:w="340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两种相反作用</w:t>
            </w:r>
          </w:p>
        </w:tc>
        <w:tc>
          <w:tcPr>
            <w:tcW w:type="dxa" w:w="2835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方向/极性</w:t>
            </w:r>
          </w:p>
        </w:tc>
        <w:tc>
          <w:tcPr>
            <w:tcW w:type="dxa" w:w="192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2</w:t>
            </w:r>
          </w:p>
        </w:tc>
      </w:tr>
      <w:tr>
        <w:trPr>
          <w:cantSplit/>
        </w:trPr>
        <w:tc>
          <w:tcPr>
            <w:tcW w:type="dxa" w:w="340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两向作用的全部有序关系</w:t>
            </w:r>
          </w:p>
        </w:tc>
        <w:tc>
          <w:tcPr>
            <w:tcW w:type="dxa" w:w="2835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一级关系</w:t>
            </w:r>
          </w:p>
        </w:tc>
        <w:tc>
          <w:tcPr>
            <w:tcW w:type="dxa" w:w="192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340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四关系作为整体形成中央转化场</w:t>
            </w:r>
          </w:p>
        </w:tc>
        <w:tc>
          <w:tcPr>
            <w:tcW w:type="dxa" w:w="2835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整体功能场</w:t>
            </w:r>
          </w:p>
        </w:tc>
        <w:tc>
          <w:tcPr>
            <w:tcW w:type="dxa" w:w="192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5</w:t>
            </w:r>
          </w:p>
        </w:tc>
      </w:tr>
      <w:tr>
        <w:trPr>
          <w:cantSplit/>
        </w:trPr>
        <w:tc>
          <w:tcPr>
            <w:tcW w:type="dxa" w:w="340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关系之间的接口或阴阳×开阖枢</w:t>
            </w:r>
          </w:p>
        </w:tc>
        <w:tc>
          <w:tcPr>
            <w:tcW w:type="dxa" w:w="2835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相位/接口</w:t>
            </w:r>
          </w:p>
        </w:tc>
        <w:tc>
          <w:tcPr>
            <w:tcW w:type="dxa" w:w="192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6</w:t>
            </w:r>
          </w:p>
        </w:tc>
      </w:tr>
      <w:tr>
        <w:trPr>
          <w:cantSplit/>
        </w:trPr>
        <w:tc>
          <w:tcPr>
            <w:tcW w:type="dxa" w:w="340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四关系方向化展开</w:t>
            </w:r>
          </w:p>
        </w:tc>
        <w:tc>
          <w:tcPr>
            <w:tcW w:type="dxa" w:w="2835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有向空间状态</w:t>
            </w:r>
          </w:p>
        </w:tc>
        <w:tc>
          <w:tcPr>
            <w:tcW w:type="dxa" w:w="192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8</w:t>
            </w:r>
          </w:p>
        </w:tc>
      </w:tr>
      <w:tr>
        <w:trPr>
          <w:cantSplit/>
        </w:trPr>
        <w:tc>
          <w:tcPr>
            <w:tcW w:type="dxa" w:w="340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完整三维局部关系或八方加中宫</w:t>
            </w:r>
          </w:p>
        </w:tc>
        <w:tc>
          <w:tcPr>
            <w:tcW w:type="dxa" w:w="2835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完整关系场</w:t>
            </w:r>
          </w:p>
        </w:tc>
        <w:tc>
          <w:tcPr>
            <w:tcW w:type="dxa" w:w="192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9</w:t>
            </w:r>
          </w:p>
        </w:tc>
      </w:tr>
      <w:tr>
        <w:trPr>
          <w:cantSplit/>
        </w:trPr>
        <w:tc>
          <w:tcPr>
            <w:tcW w:type="dxa" w:w="340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五功能阴阳展开</w:t>
            </w:r>
          </w:p>
        </w:tc>
        <w:tc>
          <w:tcPr>
            <w:tcW w:type="dxa" w:w="2835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动力定位</w:t>
            </w:r>
          </w:p>
        </w:tc>
        <w:tc>
          <w:tcPr>
            <w:tcW w:type="dxa" w:w="192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10</w:t>
            </w:r>
          </w:p>
        </w:tc>
      </w:tr>
      <w:tr>
        <w:trPr>
          <w:cantSplit/>
        </w:trPr>
        <w:tc>
          <w:tcPr>
            <w:tcW w:type="dxa" w:w="340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六相位再经手足/内外等二分轴展开</w:t>
            </w:r>
          </w:p>
        </w:tc>
        <w:tc>
          <w:tcPr>
            <w:tcW w:type="dxa" w:w="2835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人体相位坐标</w:t>
            </w:r>
          </w:p>
        </w:tc>
        <w:tc>
          <w:tcPr>
            <w:tcW w:type="dxa" w:w="192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12</w:t>
            </w:r>
          </w:p>
        </w:tc>
      </w:tr>
    </w:tbl>
    <w:p>
      <w:pPr>
        <w:spacing w:after="0"/>
      </w:pPr>
    </w:p>
    <w:p>
      <w:pPr>
        <w:pStyle w:val="BodyText"/>
      </w:pPr>
      <w:r>
        <w:rPr>
          <w:rFonts w:ascii="Noto Serif CJK SC" w:hAnsi="Noto Serif CJK SC" w:eastAsia="Noto Serif CJK SC"/>
          <w:sz w:val="20"/>
        </w:rPr>
        <w:t>同一数值若来自不同谓词，必须视为不同类型。数字选择器的目标不是看到答案以后找算式，而是在揭晓数值前根据动词、位置、相位和单位选择生成算子。</w:t>
      </w:r>
    </w:p>
    <w:p>
      <w:pPr>
        <w:pStyle w:val="Heading2"/>
      </w:pPr>
      <w:r>
        <w:t>4.2 四关系去公共模得到三维差异空间</w:t>
      </w:r>
    </w:p>
    <w:p>
      <w:pPr>
        <w:pStyle w:val="BodyText"/>
      </w:pPr>
      <w:r>
        <w:rPr>
          <w:rFonts w:ascii="Noto Serif CJK SC" w:hAnsi="Noto Serif CJK SC" w:eastAsia="Noto Serif CJK SC"/>
          <w:sz w:val="20"/>
        </w:rPr>
        <w:t>设四个等价基本关系为e₁,e₂,e₃,e₄。去掉所有关系共同变化的方向u=e₁+e₂+e₃+e₄，得到三维差异空间：</w:t>
      </w:r>
    </w:p>
    <w:p>
      <w:pPr>
        <w:pStyle w:val="Formula"/>
        <w:jc w:val="center"/>
      </w:pPr>
      <w:r>
        <w:rPr>
          <w:rFonts w:ascii="Noto Sans Mono CJK SC" w:hAnsi="Noto Sans Mono CJK SC" w:eastAsia="Noto Sans Mono CJK SC"/>
          <w:b/>
          <w:sz w:val="20"/>
        </w:rPr>
        <w:t>W = ℝ⁴ / ⟨u⟩，dim W = 3</w:t>
      </w:r>
    </w:p>
    <w:p>
      <w:pPr>
        <w:pStyle w:val="BodyText"/>
      </w:pPr>
      <w:r>
        <w:rPr>
          <w:rFonts w:ascii="Noto Serif CJK SC" w:hAnsi="Noto Serif CJK SC" w:eastAsia="Noto Serif CJK SC"/>
          <w:sz w:val="20"/>
        </w:rPr>
        <w:t>这里的3不是三种物质，而是四种等价关系去掉共同量以后剩下的三个独立差异方向。</w:t>
      </w:r>
    </w:p>
    <w:p>
      <w:pPr>
        <w:pStyle w:val="Heading2"/>
      </w:pPr>
      <w:r>
        <w:t>4.3 六接口与三维对称关系同型</w:t>
      </w:r>
    </w:p>
    <w:p>
      <w:pPr>
        <w:pStyle w:val="BodyText"/>
      </w:pPr>
      <w:r>
        <w:rPr>
          <w:rFonts w:ascii="Noto Serif CJK SC" w:hAnsi="Noto Serif CJK SC" w:eastAsia="Noto Serif CJK SC"/>
          <w:sz w:val="20"/>
        </w:rPr>
        <w:t>四种关系共有C(4,2)=6个无序两两接口。令S₄按四面体顶点置换作用，六条边形成一个六维置换表示。三维差异空间W的对称二次关系Sym²(W)同样是六维。按S₄五类共轭类计算，两者特征标均为(6,2,0,2,0)，因此它们在该对称作用下同型。</w:t>
      </w:r>
    </w:p>
    <w:p>
      <w:pPr>
        <w:pStyle w:val="Formula"/>
        <w:jc w:val="center"/>
      </w:pPr>
      <w:r>
        <w:rPr>
          <w:rFonts w:ascii="Noto Sans Mono CJK SC" w:hAnsi="Noto Sans Mono CJK SC" w:eastAsia="Noto Sans Mono CJK SC"/>
          <w:b/>
          <w:sz w:val="20"/>
        </w:rPr>
        <w:t>ℝ^{E(K₄)}  ≅  Sym²(W)   （S₄-表示同型）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468"/>
      </w:tblGrid>
      <w:tr>
        <w:trPr>
          <w:cantSplit/>
        </w:trPr>
        <w:tc>
          <w:tcPr>
            <w:tcW w:type="dxa" w:w="9468"/>
            <w:shd w:fill="EEF3F6"/>
            <w:tcMar>
              <w:top w:w="120" w:type="dxa"/>
              <w:start w:w="180" w:type="dxa"/>
              <w:bottom w:w="120" w:type="dxa"/>
              <w:end w:w="180" w:type="dxa"/>
            </w:tcMar>
          </w:tcPr>
          <w:p>
            <w:pPr>
              <w:jc w:val="left"/>
            </w:pPr>
            <w:r>
              <w:rPr>
                <w:rFonts w:ascii="Noto Sans CJK SC" w:hAnsi="Noto Sans CJK SC" w:eastAsia="Noto Sans CJK SC"/>
                <w:b/>
                <w:sz w:val="21"/>
              </w:rPr>
              <w:t>含义</w:t>
            </w:r>
          </w:p>
          <w:p>
            <w:pPr>
              <w:spacing w:before="0" w:after="0" w:line="293" w:lineRule="auto"/>
            </w:pPr>
            <w:r>
              <w:rPr>
                <w:rFonts w:ascii="Noto Serif CJK SC" w:hAnsi="Noto Serif CJK SC" w:eastAsia="Noto Serif CJK SC"/>
                <w:sz w:val="19"/>
              </w:rPr>
              <w:t>四种基本关系的六个两两接口，与三维生命关系场的六个对称关系分量，是同一类型的数学结构。这个桥不是“两个地方都等于6”，而是保留置换作用的类型同一。</w:t>
            </w:r>
          </w:p>
        </w:tc>
      </w:tr>
    </w:tbl>
    <w:p>
      <w:pPr>
        <w:spacing w:after="0"/>
      </w:pPr>
    </w:p>
    <w:p>
      <w:pPr>
        <w:pStyle w:val="Heading2"/>
      </w:pPr>
      <w:r>
        <w:t>4.4 六、五、九由同一算子自动分解</w:t>
      </w:r>
    </w:p>
    <w:p>
      <w:pPr>
        <w:pStyle w:val="BodyText"/>
      </w:pPr>
      <w:r>
        <w:rPr>
          <w:rFonts w:ascii="Noto Serif CJK SC" w:hAnsi="Noto Serif CJK SC" w:eastAsia="Noto Serif CJK SC"/>
          <w:sz w:val="20"/>
        </w:rPr>
        <w:t>任意三维对称关系S都可唯一分解为共同标量与无迹对称关系：</w:t>
      </w:r>
    </w:p>
    <w:p>
      <w:pPr>
        <w:pStyle w:val="Formula"/>
        <w:jc w:val="center"/>
      </w:pPr>
      <w:r>
        <w:rPr>
          <w:rFonts w:ascii="Noto Sans Mono CJK SC" w:hAnsi="Noto Sans Mono CJK SC" w:eastAsia="Noto Sans Mono CJK SC"/>
          <w:b/>
          <w:sz w:val="20"/>
        </w:rPr>
        <w:t>Sym²(W) = ℝ·I  ⊕  Sym²₀(W)，因此 6 = 1 + 5</w:t>
      </w:r>
    </w:p>
    <w:p>
      <w:pPr>
        <w:pStyle w:val="BodyText"/>
      </w:pPr>
      <w:r>
        <w:rPr>
          <w:rFonts w:ascii="Noto Serif CJK SC" w:hAnsi="Noto Serif CJK SC" w:eastAsia="Noto Serif CJK SC"/>
          <w:sz w:val="20"/>
        </w:rPr>
        <w:t>任意三维局部线性关系A又可唯一分为标量、反对称旋转与无迹对称关系：</w:t>
      </w:r>
    </w:p>
    <w:p>
      <w:pPr>
        <w:pStyle w:val="Formula"/>
        <w:jc w:val="center"/>
      </w:pPr>
      <w:r>
        <w:rPr>
          <w:rFonts w:ascii="Noto Sans Mono CJK SC" w:hAnsi="Noto Sans Mono CJK SC" w:eastAsia="Noto Sans Mono CJK SC"/>
          <w:b/>
          <w:sz w:val="20"/>
        </w:rPr>
        <w:t>End(W) = ℝ·I  ⊕  so(W)  ⊕  Sym²₀(W)</w:t>
      </w:r>
    </w:p>
    <w:p>
      <w:pPr>
        <w:pStyle w:val="Formula"/>
        <w:jc w:val="center"/>
      </w:pPr>
      <w:r>
        <w:rPr>
          <w:rFonts w:ascii="Noto Sans Mono CJK SC" w:hAnsi="Noto Sans Mono CJK SC" w:eastAsia="Noto Sans Mono CJK SC"/>
          <w:b/>
          <w:sz w:val="20"/>
        </w:rPr>
        <w:t>9 = 1 + 3 + 5 = 4 + 5 = 3 + 6 = 1 + 8</w:t>
      </w:r>
    </w:p>
    <w:p>
      <w:pPr>
        <w:pStyle w:val="BodyText"/>
      </w:pPr>
      <w:r>
        <w:rPr>
          <w:rFonts w:ascii="Noto Serif CJK SC" w:hAnsi="Noto Serif CJK SC" w:eastAsia="Noto Serif CJK SC"/>
          <w:sz w:val="20"/>
        </w:rPr>
        <w:t>这给《三部九候论》两条文本路径提供了统一载体：三部各有天、地、人，故3×3=9；同一九位又分形藏四与神藏五，故4+5=9。这里的4与5不是器官数，而是同一完整关系从外显结构和生命功能两个角度的分解。</w:t>
      </w:r>
    </w:p>
    <w:p>
      <w:pPr>
        <w:pStyle w:val="Heading2"/>
      </w:pPr>
      <w:r>
        <w:t>4.5 五进一步分为2+3</w:t>
      </w:r>
    </w:p>
    <w:p>
      <w:pPr>
        <w:pStyle w:val="BodyText"/>
      </w:pPr>
      <w:r>
        <w:rPr>
          <w:rFonts w:ascii="Noto Serif CJK SC" w:hAnsi="Noto Serif CJK SC" w:eastAsia="Noto Serif CJK SC"/>
          <w:sz w:val="20"/>
        </w:rPr>
        <w:t>在完整旋转观察下，五维无迹对称空间是一个整体；进入四面体母结构的离散对称后，它分裂为二维E与三维T₂：</w:t>
      </w:r>
    </w:p>
    <w:p>
      <w:pPr>
        <w:pStyle w:val="Formula"/>
        <w:jc w:val="center"/>
      </w:pPr>
      <w:r>
        <w:rPr>
          <w:rFonts w:ascii="Noto Sans Mono CJK SC" w:hAnsi="Noto Sans Mono CJK SC" w:eastAsia="Noto Sans Mono CJK SC"/>
          <w:b/>
          <w:sz w:val="20"/>
        </w:rPr>
        <w:t>5 = E₂ ⊕ T₂ = 2 + 3</w:t>
      </w:r>
    </w:p>
    <w:p>
      <w:pPr>
        <w:pStyle w:val="BodyText"/>
      </w:pPr>
      <w:r>
        <w:rPr>
          <w:rFonts w:ascii="Noto Serif CJK SC" w:hAnsi="Noto Serif CJK SC" w:eastAsia="Noto Serif CJK SC"/>
          <w:sz w:val="20"/>
        </w:rPr>
        <w:t>因此2和3不是两股力量，而是同一个五维关系场进入特定观察框架后的两个关系扇区。把2称为预备、3称为发动只能作为体系动力语义的候选翻译，不能仅凭维数直接等同人体变量。</w:t>
      </w:r>
    </w:p>
    <w:p>
      <w:pPr>
        <w:pStyle w:val="Heading1"/>
      </w:pPr>
      <w:r>
        <w:t>五、一息与生命发生基数</w:t>
      </w:r>
    </w:p>
    <w:p>
      <w:pPr>
        <w:pStyle w:val="Heading2"/>
      </w:pPr>
      <w:r>
        <w:t>5.1 一息是呼吸观察位上的回返截面</w:t>
      </w:r>
    </w:p>
    <w:p>
      <w:pPr>
        <w:pStyle w:val="BodyText"/>
      </w:pPr>
      <w:r>
        <w:rPr>
          <w:rFonts w:ascii="Noto Serif CJK SC" w:hAnsi="Noto Serif CJK SC" w:eastAsia="Noto Serif CJK SC"/>
          <w:sz w:val="20"/>
        </w:rPr>
        <w:t>一息不能缩成一团空气进出，也不能被当作生命场的封闭边界。生命连续发生，人从呼吸入口截取一次可辨相位回返，称为一息。回返的是呼吸相位，胸腹压力、心搏位置、神经状态和上一圈余量并不清零。</w:t>
      </w:r>
    </w:p>
    <w:p>
      <w:pPr>
        <w:pStyle w:val="Formula"/>
        <w:jc w:val="center"/>
      </w:pPr>
      <w:r>
        <w:rPr>
          <w:rFonts w:ascii="Noto Sans Mono CJK SC" w:hAnsi="Noto Sans Mono CJK SC" w:eastAsia="Noto Sans Mono CJK SC"/>
          <w:b/>
          <w:sz w:val="20"/>
        </w:rPr>
        <w:t>一息 = 连续生命发生在呼吸观察位上的一次可辨回返</w:t>
      </w:r>
    </w:p>
    <w:p>
      <w:pPr>
        <w:pStyle w:val="Heading2"/>
      </w:pPr>
      <w:r>
        <w:t>5.2 13500是息位基数，不是呼吸物件数</w:t>
      </w:r>
    </w:p>
    <w:p>
      <w:pPr>
        <w:pStyle w:val="BodyText"/>
      </w:pPr>
      <w:r>
        <w:rPr>
          <w:rFonts w:ascii="Noto Serif CJK SC" w:hAnsi="Noto Serif CJK SC" w:eastAsia="Noto Serif CJK SC"/>
          <w:sz w:val="20"/>
        </w:rPr>
        <w:t>一昼夜可以从时辰、阴阳时位、营、息、人体空间等不同位置读取为12、24、50、13500、81000。它们不是互相竞争的计数，而是同一完整发生进入不同观察位置形成的基数。</w:t>
      </w:r>
    </w:p>
    <w:p>
      <w:pPr>
        <w:pStyle w:val="Formula"/>
        <w:jc w:val="center"/>
      </w:pPr>
      <w:r>
        <w:rPr>
          <w:rFonts w:ascii="Noto Sans Mono CJK SC" w:hAnsi="Noto Sans Mono CJK SC" w:eastAsia="Noto Sans Mono CJK SC"/>
          <w:b/>
          <w:sz w:val="20"/>
        </w:rPr>
        <w:t>P时辰(D)=12；P阴阳时位(D)=24；P营(D)=50；P息(D)=13500；P空间(D)=81000</w:t>
      </w:r>
    </w:p>
    <w:p>
      <w:pPr>
        <w:pStyle w:val="BodyText"/>
      </w:pPr>
      <w:r>
        <w:rPr>
          <w:rFonts w:ascii="Noto Serif CJK SC" w:hAnsi="Noto Serif CJK SC" w:eastAsia="Noto Serif CJK SC"/>
          <w:sz w:val="20"/>
        </w:rPr>
        <w:t>因此，本报告冻结：13500是体系内部“一昼夜在息位上的生命发生基数”。这一定义尚未获得现代生理操作化，不能直接拿胸带峰谷数验证或否定。</w:t>
      </w:r>
    </w:p>
    <w:p>
      <w:pPr>
        <w:pStyle w:val="Heading2"/>
      </w:pPr>
      <w:r>
        <w:t>5.3 五十营是观察位变换网络</w:t>
      </w:r>
    </w:p>
    <w:p>
      <w:pPr>
        <w:pStyle w:val="Formula"/>
        <w:jc w:val="center"/>
      </w:pPr>
      <w:r>
        <w:rPr>
          <w:rFonts w:ascii="Noto Sans Mono CJK SC" w:hAnsi="Noto Sans Mono CJK SC" w:eastAsia="Noto Sans Mono CJK SC"/>
          <w:b/>
          <w:sz w:val="20"/>
        </w:rPr>
        <w:t>270×6=1620；270×50=13500；1620×50=81000；13500×6=81000</w:t>
      </w:r>
    </w:p>
    <w:p>
      <w:pPr>
        <w:pStyle w:val="BodyText"/>
      </w:pPr>
      <w:r>
        <w:rPr>
          <w:rFonts w:ascii="Noto Serif CJK SC" w:hAnsi="Noto Serif CJK SC" w:eastAsia="Noto Serif CJK SC"/>
          <w:sz w:val="20"/>
        </w:rPr>
        <w:t>这些关系首先是单位/观察位之间的可复合换算，而不是状态物件的笛卡尔乘积。真正的不变量是路径一致：从营位经息位到空间位，必须与从营位直接到空间位同归。</w:t>
      </w:r>
    </w:p>
    <w:p>
      <w:pPr>
        <w:pStyle w:val="Heading1"/>
      </w:pPr>
      <w:r>
        <w:t>六、自动校勘母结构</w:t>
      </w:r>
    </w:p>
    <w:p>
      <w:pPr>
        <w:pStyle w:val="Heading2"/>
      </w:pPr>
      <w:r>
        <w:t>6.1 每个数字必须带类型</w:t>
      </w:r>
    </w:p>
    <w:p>
      <w:pPr>
        <w:pStyle w:val="Formula"/>
        <w:jc w:val="center"/>
      </w:pPr>
      <w:r>
        <w:rPr>
          <w:rFonts w:ascii="Noto Sans Mono CJK SC" w:hAnsi="Noto Sans Mono CJK SC" w:eastAsia="Noto Sans Mono CJK SC"/>
          <w:b/>
          <w:sz w:val="20"/>
        </w:rPr>
        <w:t>d =（数值，观察位置，尺度，功能类型，单位，版本来源）</w:t>
      </w:r>
    </w:p>
    <w:p>
      <w:pPr>
        <w:pStyle w:val="BodyText"/>
      </w:pPr>
      <w:r>
        <w:rPr>
          <w:rFonts w:ascii="Noto Serif CJK SC" w:hAnsi="Noto Serif CJK SC" w:eastAsia="Noto Serif CJK SC"/>
          <w:sz w:val="20"/>
        </w:rPr>
        <w:t>只有数值、单位、观察谓词和尺度相同的关系，才有资格互相校勘。不同类型的5、6、9不能因为数值相同就彼此替换。</w:t>
      </w:r>
    </w:p>
    <w:p>
      <w:pPr>
        <w:pStyle w:val="Heading2"/>
      </w:pPr>
      <w:r>
        <w:t>6.2 观察换算圈必须闭合，真实发生圈不能强迫闭合</w:t>
      </w:r>
    </w:p>
    <w:p>
      <w:pPr>
        <w:pStyle w:val="Formula"/>
        <w:jc w:val="center"/>
      </w:pPr>
      <w:r>
        <w:rPr>
          <w:rFonts w:ascii="Noto Sans Mono CJK SC" w:hAnsi="Noto Sans Mono CJK SC" w:eastAsia="Noto Sans Mono CJK SC"/>
          <w:b/>
          <w:sz w:val="20"/>
        </w:rPr>
        <w:t>观察换算：Tγ←α = Tγ←β · Tβ←α</w:t>
      </w:r>
    </w:p>
    <w:p>
      <w:pPr>
        <w:pStyle w:val="Formula"/>
        <w:jc w:val="center"/>
      </w:pPr>
      <w:r>
        <w:rPr>
          <w:rFonts w:ascii="Noto Sans Mono CJK SC" w:hAnsi="Noto Sans Mono CJK SC" w:eastAsia="Noto Sans Mono CJK SC"/>
          <w:b/>
          <w:sz w:val="20"/>
        </w:rPr>
        <w:t>发生回返：P(Ωₙ₊₁)≈P(Ωₙ)，但 Ωₙ₊₁ 不必等于 Ωₙ</w:t>
      </w:r>
    </w:p>
    <w:p>
      <w:pPr>
        <w:pStyle w:val="BodyText"/>
      </w:pPr>
      <w:r>
        <w:rPr>
          <w:rFonts w:ascii="Noto Serif CJK SC" w:hAnsi="Noto Serif CJK SC" w:eastAsia="Noto Serif CJK SC"/>
          <w:sz w:val="20"/>
        </w:rPr>
        <w:t>第一条用于自动发现数字、单位、版本或类型错误；第二条保留上一圈进入下一圈的真实历史余量。若把两者混为一谈，校勘系统会把生命历史误删成“误差”。</w:t>
      </w:r>
    </w:p>
    <w:p>
      <w:pPr>
        <w:pStyle w:val="Heading2"/>
      </w:pPr>
      <w:r>
        <w:t>6.3 三账模型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67"/>
        <w:gridCol w:w="2367"/>
        <w:gridCol w:w="2367"/>
        <w:gridCol w:w="2367"/>
      </w:tblGrid>
      <w:tr>
        <w:trPr>
          <w:tblHeader w:val="true"/>
          <w:cantSplit/>
        </w:trPr>
        <w:tc>
          <w:tcPr>
            <w:tcW w:type="dxa" w:w="1474"/>
            <w:shd w:fill="D9E4EA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Noto Sans CJK SC" w:hAnsi="Noto Sans CJK SC" w:eastAsia="Noto Sans CJK SC"/>
                <w:b/>
                <w:sz w:val="16"/>
              </w:rPr>
              <w:t>账目</w:t>
            </w:r>
          </w:p>
        </w:tc>
        <w:tc>
          <w:tcPr>
            <w:tcW w:type="dxa" w:w="2835"/>
            <w:shd w:fill="D9E4EA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Noto Sans CJK SC" w:hAnsi="Noto Sans CJK SC" w:eastAsia="Noto Sans CJK SC"/>
                <w:b/>
                <w:sz w:val="16"/>
              </w:rPr>
              <w:t>定义</w:t>
            </w:r>
          </w:p>
        </w:tc>
        <w:tc>
          <w:tcPr>
            <w:tcW w:type="dxa" w:w="2835"/>
            <w:shd w:fill="D9E4EA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Noto Sans CJK SC" w:hAnsi="Noto Sans CJK SC" w:eastAsia="Noto Sans CJK SC"/>
                <w:b/>
                <w:sz w:val="16"/>
              </w:rPr>
              <w:t>判别特征</w:t>
            </w:r>
          </w:p>
        </w:tc>
        <w:tc>
          <w:tcPr>
            <w:tcW w:type="dxa" w:w="1701"/>
            <w:shd w:fill="D9E4EA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Noto Sans CJK SC" w:hAnsi="Noto Sans CJK SC" w:eastAsia="Noto Sans CJK SC"/>
                <w:b/>
                <w:sz w:val="16"/>
              </w:rPr>
              <w:t>处理</w:t>
            </w:r>
          </w:p>
        </w:tc>
      </w:tr>
      <w:tr>
        <w:trPr>
          <w:cantSplit/>
        </w:trPr>
        <w:tc>
          <w:tcPr>
            <w:tcW w:type="dxa" w:w="147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6"/>
              </w:rPr>
              <w:t>精确换算账</w:t>
            </w:r>
          </w:p>
        </w:tc>
        <w:tc>
          <w:tcPr>
            <w:tcW w:type="dxa" w:w="2835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6"/>
              </w:rPr>
              <w:t>同一发生在不同单位/观察位的严格关系</w:t>
            </w:r>
          </w:p>
        </w:tc>
        <w:tc>
          <w:tcPr>
            <w:tcW w:type="dxa" w:w="2835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6"/>
              </w:rPr>
              <w:t>提高精度后应闭合</w:t>
            </w:r>
          </w:p>
        </w:tc>
        <w:tc>
          <w:tcPr>
            <w:tcW w:type="dxa" w:w="1701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6"/>
              </w:rPr>
              <w:t>用于校错</w:t>
            </w:r>
          </w:p>
        </w:tc>
      </w:tr>
      <w:tr>
        <w:trPr>
          <w:cantSplit/>
        </w:trPr>
        <w:tc>
          <w:tcPr>
            <w:tcW w:type="dxa" w:w="147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6"/>
              </w:rPr>
              <w:t>坐标余量账</w:t>
            </w:r>
          </w:p>
        </w:tc>
        <w:tc>
          <w:tcPr>
            <w:tcW w:type="dxa" w:w="2835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6"/>
              </w:rPr>
              <w:t>连续比例进入有限分辨率后的剩余</w:t>
            </w:r>
          </w:p>
        </w:tc>
        <w:tc>
          <w:tcPr>
            <w:tcW w:type="dxa" w:w="2835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6"/>
              </w:rPr>
              <w:t>提高精度后缩小或消失</w:t>
            </w:r>
          </w:p>
        </w:tc>
        <w:tc>
          <w:tcPr>
            <w:tcW w:type="dxa" w:w="1701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6"/>
              </w:rPr>
              <w:t>保留并注明精度</w:t>
            </w:r>
          </w:p>
        </w:tc>
      </w:tr>
      <w:tr>
        <w:trPr>
          <w:cantSplit/>
        </w:trPr>
        <w:tc>
          <w:tcPr>
            <w:tcW w:type="dxa" w:w="147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6"/>
              </w:rPr>
              <w:t>发生余量账</w:t>
            </w:r>
          </w:p>
        </w:tc>
        <w:tc>
          <w:tcPr>
            <w:tcW w:type="dxa" w:w="2835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6"/>
              </w:rPr>
              <w:t>相位回返后仍影响下一轮的历史</w:t>
            </w:r>
          </w:p>
        </w:tc>
        <w:tc>
          <w:tcPr>
            <w:tcW w:type="dxa" w:w="2835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6"/>
              </w:rPr>
              <w:t>提高测量精度后仍存在并有预测力</w:t>
            </w:r>
          </w:p>
        </w:tc>
        <w:tc>
          <w:tcPr>
            <w:tcW w:type="dxa" w:w="1701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6"/>
              </w:rPr>
              <w:t>不得删除</w:t>
            </w:r>
          </w:p>
        </w:tc>
      </w:tr>
      <w:tr>
        <w:trPr>
          <w:cantSplit/>
        </w:trPr>
        <w:tc>
          <w:tcPr>
            <w:tcW w:type="dxa" w:w="147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6"/>
              </w:rPr>
              <w:t>文本错误（异常类）</w:t>
            </w:r>
          </w:p>
        </w:tc>
        <w:tc>
          <w:tcPr>
            <w:tcW w:type="dxa" w:w="2835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6"/>
              </w:rPr>
              <w:t>无稳定余量规律且破坏多条路径</w:t>
            </w:r>
          </w:p>
        </w:tc>
        <w:tc>
          <w:tcPr>
            <w:tcW w:type="dxa" w:w="2835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6"/>
              </w:rPr>
              <w:t>不能由精度或历史解释</w:t>
            </w:r>
          </w:p>
        </w:tc>
        <w:tc>
          <w:tcPr>
            <w:tcW w:type="dxa" w:w="1701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6"/>
              </w:rPr>
              <w:t>提出最小校正候选</w:t>
            </w:r>
          </w:p>
        </w:tc>
      </w:tr>
    </w:tbl>
    <w:p>
      <w:pPr>
        <w:spacing w:after="0"/>
      </w:pPr>
    </w:p>
    <w:p>
      <w:pPr>
        <w:pStyle w:val="Heading2"/>
      </w:pPr>
      <w:r>
        <w:t>6.4 《五十营》具有纠错码结构</w:t>
      </w:r>
    </w:p>
    <w:p>
      <w:pPr>
        <w:pStyle w:val="BodyText"/>
      </w:pPr>
      <w:r>
        <w:rPr>
          <w:rFonts w:ascii="Noto Serif CJK SC" w:hAnsi="Noto Serif CJK SC" w:eastAsia="Noto Serif CJK SC"/>
          <w:sz w:val="20"/>
        </w:rPr>
        <w:t>270、6、50、1620、13500、81000形成冗余网络。若单个数值出错，会同时破坏其相邻的两条独立关系；其“报错图案”可定位最可能的错误节点，并由其余闭合关系反推出候选值。该能力只给出最小一致校正，不替代版本学。</w:t>
      </w:r>
    </w:p>
    <w:p>
      <w:pPr>
        <w:pStyle w:val="Heading2"/>
      </w:pPr>
      <w:r>
        <w:t>6.5 《卫气行》“奇分不尽”的坐标余量</w:t>
      </w:r>
    </w:p>
    <w:p>
      <w:pPr>
        <w:pStyle w:val="BodyText"/>
      </w:pPr>
      <w:r>
        <w:rPr>
          <w:rFonts w:ascii="Noto Serif CJK SC" w:hAnsi="Noto Serif CJK SC" w:eastAsia="Noto Serif CJK SC"/>
          <w:sz w:val="20"/>
        </w:rPr>
        <w:t>《卫气行》给出半昼夜14舍=25周。精确比为25/14=1.785714…，经文以十分位1.8表达，每舍多1/70；14舍累计正好为1/5，即0.2。由此可预测昼余0.2、夜余同型0.2。</w:t>
      </w:r>
    </w:p>
    <w:p>
      <w:pPr>
        <w:pStyle w:val="Formula"/>
        <w:jc w:val="center"/>
      </w:pPr>
      <w:r>
        <w:rPr>
          <w:rFonts w:ascii="Noto Sans Mono CJK SC" w:hAnsi="Noto Sans Mono CJK SC" w:eastAsia="Noto Sans Mono CJK SC"/>
          <w:b/>
          <w:sz w:val="20"/>
        </w:rPr>
        <w:t>14 × (1.8 - 25/14) = 14 × 1/70 = 1/5 = 0.2</w:t>
      </w:r>
    </w:p>
    <w:p>
      <w:pPr>
        <w:pStyle w:val="BodyText"/>
      </w:pPr>
      <w:r>
        <w:rPr>
          <w:rFonts w:ascii="Noto Serif CJK SC" w:hAnsi="Noto Serif CJK SC" w:eastAsia="Noto Serif CJK SC"/>
          <w:sz w:val="20"/>
        </w:rPr>
        <w:t>这类“奇分”首先是坐标分辨率造成的余量，不等于余气；古本是否采用“二+二”仍须由《太素》《甲乙经》等版本独立裁定。</w:t>
      </w:r>
    </w:p>
    <w:p>
      <w:pPr>
        <w:pStyle w:val="Heading1"/>
      </w:pPr>
      <w:r>
        <w:t>七、反向验证结果</w:t>
      </w:r>
    </w:p>
    <w:p>
      <w:pPr>
        <w:pStyle w:val="Heading2"/>
      </w:pPr>
      <w:r>
        <w:t>7.1 验证纪律</w:t>
      </w:r>
    </w:p>
    <w:p>
      <w:pPr>
        <w:pStyle w:val="BodyText"/>
        <w:spacing w:before="0" w:after="40" w:line="288" w:lineRule="auto"/>
        <w:ind w:hanging="312" w:left="425"/>
      </w:pPr>
      <w:r>
        <w:rPr>
          <w:rFonts w:ascii="Noto Serif CJK SC" w:hAnsi="Noto Serif CJK SC" w:eastAsia="Noto Serif CJK SC"/>
          <w:sz w:val="20"/>
        </w:rPr>
        <w:t>1. 先冻结最小词典、数字选择规则和弃权条件，再看目标文本。</w:t>
      </w:r>
    </w:p>
    <w:p>
      <w:pPr>
        <w:pStyle w:val="BodyText"/>
        <w:spacing w:before="0" w:after="40" w:line="288" w:lineRule="auto"/>
        <w:ind w:hanging="312" w:left="425"/>
      </w:pPr>
      <w:r>
        <w:rPr>
          <w:rFonts w:ascii="Noto Serif CJK SC" w:hAnsi="Noto Serif CJK SC" w:eastAsia="Noto Serif CJK SC"/>
          <w:sz w:val="20"/>
        </w:rPr>
        <w:t>2. 遮蔽脏名、五行、季节、颜色等直接提示，只保留动词和关系。</w:t>
      </w:r>
    </w:p>
    <w:p>
      <w:pPr>
        <w:pStyle w:val="BodyText"/>
        <w:spacing w:before="0" w:after="40" w:line="288" w:lineRule="auto"/>
        <w:ind w:hanging="312" w:left="425"/>
      </w:pPr>
      <w:r>
        <w:rPr>
          <w:rFonts w:ascii="Noto Serif CJK SC" w:hAnsi="Noto Serif CJK SC" w:eastAsia="Noto Serif CJK SC"/>
          <w:sz w:val="20"/>
        </w:rPr>
        <w:t>3. 不能唯一推出时必须弃权；“不冲突”不记作命中。</w:t>
      </w:r>
    </w:p>
    <w:p>
      <w:pPr>
        <w:pStyle w:val="BodyText"/>
        <w:spacing w:before="0" w:after="40" w:line="288" w:lineRule="auto"/>
        <w:ind w:hanging="312" w:left="425"/>
      </w:pPr>
      <w:r>
        <w:rPr>
          <w:rFonts w:ascii="Noto Serif CJK SC" w:hAnsi="Noto Serif CJK SC" w:eastAsia="Noto Serif CJK SC"/>
          <w:sz w:val="20"/>
        </w:rPr>
        <w:t>4. 定义句、调节句、显现句和病理句分开评分。</w:t>
      </w:r>
    </w:p>
    <w:p>
      <w:pPr>
        <w:pStyle w:val="BodyText"/>
        <w:spacing w:before="0" w:after="40" w:line="288" w:lineRule="auto"/>
        <w:ind w:hanging="312" w:left="425"/>
      </w:pPr>
      <w:r>
        <w:rPr>
          <w:rFonts w:ascii="Noto Serif CJK SC" w:hAnsi="Noto Serif CJK SC" w:eastAsia="Noto Serif CJK SC"/>
          <w:sz w:val="20"/>
        </w:rPr>
        <w:t>5. 内部留出与程序化遮蔽不冒充第三方认知隔离双盲。</w:t>
      </w:r>
    </w:p>
    <w:p>
      <w:pPr>
        <w:pStyle w:val="Heading2"/>
      </w:pPr>
      <w:r>
        <w:t>7.2 五脏动力标签遮蔽测试</w:t>
      </w:r>
    </w:p>
    <w:p>
      <w:pPr>
        <w:pStyle w:val="BodyText"/>
      </w:pPr>
      <w:r>
        <w:rPr>
          <w:rFonts w:ascii="Noto Serif CJK SC" w:hAnsi="Noto Serif CJK SC" w:eastAsia="Noto Serif CJK SC"/>
          <w:sz w:val="20"/>
        </w:rPr>
        <w:t>直接定义集共14条：正确9条，弃权5条，错误0条；作答覆盖率64.3%，已作答精确率100%。这说明生、显、化、收、藏的最小语法能从部分生成定义句恢复动力标签，但覆盖不足以直接恢复全部传统名称。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67"/>
        <w:gridCol w:w="2367"/>
        <w:gridCol w:w="2367"/>
        <w:gridCol w:w="2367"/>
      </w:tblGrid>
      <w:tr>
        <w:trPr>
          <w:tblHeader w:val="true"/>
          <w:cantSplit/>
        </w:trPr>
        <w:tc>
          <w:tcPr>
            <w:tcW w:type="dxa" w:w="1814"/>
            <w:shd w:fill="D9E4EA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Noto Sans CJK SC" w:hAnsi="Noto Sans CJK SC" w:eastAsia="Noto Sans CJK SC"/>
                <w:b/>
                <w:sz w:val="16"/>
              </w:rPr>
              <w:t>来源</w:t>
            </w:r>
          </w:p>
        </w:tc>
        <w:tc>
          <w:tcPr>
            <w:tcW w:type="dxa" w:w="3969"/>
            <w:shd w:fill="D9E4EA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Noto Sans CJK SC" w:hAnsi="Noto Sans CJK SC" w:eastAsia="Noto Sans CJK SC"/>
                <w:b/>
                <w:sz w:val="16"/>
              </w:rPr>
              <w:t>遮蔽后的定义句</w:t>
            </w:r>
          </w:p>
        </w:tc>
        <w:tc>
          <w:tcPr>
            <w:tcW w:type="dxa" w:w="1701"/>
            <w:shd w:fill="D9E4EA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Noto Sans CJK SC" w:hAnsi="Noto Sans CJK SC" w:eastAsia="Noto Sans CJK SC"/>
                <w:b/>
                <w:sz w:val="16"/>
              </w:rPr>
              <w:t>真实标签</w:t>
            </w:r>
          </w:p>
        </w:tc>
        <w:tc>
          <w:tcPr>
            <w:tcW w:type="dxa" w:w="1361"/>
            <w:shd w:fill="D9E4EA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Noto Sans CJK SC" w:hAnsi="Noto Sans CJK SC" w:eastAsia="Noto Sans CJK SC"/>
                <w:b/>
                <w:sz w:val="16"/>
              </w:rPr>
              <w:t>预测</w:t>
            </w:r>
          </w:p>
        </w:tc>
      </w:tr>
      <w:tr>
        <w:trPr>
          <w:cantSplit/>
        </w:trPr>
        <w:tc>
          <w:tcPr>
            <w:tcW w:type="dxa" w:w="181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6"/>
              </w:rPr>
              <w:t>灵兰秘典论</w:t>
            </w:r>
          </w:p>
        </w:tc>
        <w:tc>
          <w:tcPr>
            <w:tcW w:type="dxa" w:w="3969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6"/>
              </w:rPr>
              <w:t>神明出焉</w:t>
            </w:r>
          </w:p>
        </w:tc>
        <w:tc>
          <w:tcPr>
            <w:tcW w:type="dxa" w:w="1701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6"/>
              </w:rPr>
              <w:t>心/显</w:t>
            </w:r>
          </w:p>
        </w:tc>
        <w:tc>
          <w:tcPr>
            <w:tcW w:type="dxa" w:w="1361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6"/>
              </w:rPr>
              <w:t>正确</w:t>
            </w:r>
          </w:p>
        </w:tc>
      </w:tr>
      <w:tr>
        <w:trPr>
          <w:cantSplit/>
        </w:trPr>
        <w:tc>
          <w:tcPr>
            <w:tcW w:type="dxa" w:w="181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6"/>
              </w:rPr>
              <w:t>灵兰秘典论</w:t>
            </w:r>
          </w:p>
        </w:tc>
        <w:tc>
          <w:tcPr>
            <w:tcW w:type="dxa" w:w="3969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6"/>
              </w:rPr>
              <w:t>治节出焉</w:t>
            </w:r>
          </w:p>
        </w:tc>
        <w:tc>
          <w:tcPr>
            <w:tcW w:type="dxa" w:w="1701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6"/>
              </w:rPr>
              <w:t>肺/收</w:t>
            </w:r>
          </w:p>
        </w:tc>
        <w:tc>
          <w:tcPr>
            <w:tcW w:type="dxa" w:w="1361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6"/>
              </w:rPr>
              <w:t>正确</w:t>
            </w:r>
          </w:p>
        </w:tc>
      </w:tr>
      <w:tr>
        <w:trPr>
          <w:cantSplit/>
        </w:trPr>
        <w:tc>
          <w:tcPr>
            <w:tcW w:type="dxa" w:w="181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6"/>
              </w:rPr>
              <w:t>灵兰秘典论</w:t>
            </w:r>
          </w:p>
        </w:tc>
        <w:tc>
          <w:tcPr>
            <w:tcW w:type="dxa" w:w="3969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6"/>
              </w:rPr>
              <w:t>谋虑出焉</w:t>
            </w:r>
          </w:p>
        </w:tc>
        <w:tc>
          <w:tcPr>
            <w:tcW w:type="dxa" w:w="1701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6"/>
              </w:rPr>
              <w:t>肝/生</w:t>
            </w:r>
          </w:p>
        </w:tc>
        <w:tc>
          <w:tcPr>
            <w:tcW w:type="dxa" w:w="1361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6"/>
              </w:rPr>
              <w:t>弃权</w:t>
            </w:r>
          </w:p>
        </w:tc>
      </w:tr>
      <w:tr>
        <w:trPr>
          <w:cantSplit/>
        </w:trPr>
        <w:tc>
          <w:tcPr>
            <w:tcW w:type="dxa" w:w="181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6"/>
              </w:rPr>
              <w:t>灵兰秘典论</w:t>
            </w:r>
          </w:p>
        </w:tc>
        <w:tc>
          <w:tcPr>
            <w:tcW w:type="dxa" w:w="3969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6"/>
              </w:rPr>
              <w:t>五味出焉</w:t>
            </w:r>
          </w:p>
        </w:tc>
        <w:tc>
          <w:tcPr>
            <w:tcW w:type="dxa" w:w="1701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6"/>
              </w:rPr>
              <w:t>脾/化</w:t>
            </w:r>
          </w:p>
        </w:tc>
        <w:tc>
          <w:tcPr>
            <w:tcW w:type="dxa" w:w="1361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6"/>
              </w:rPr>
              <w:t>正确</w:t>
            </w:r>
          </w:p>
        </w:tc>
      </w:tr>
      <w:tr>
        <w:trPr>
          <w:cantSplit/>
        </w:trPr>
        <w:tc>
          <w:tcPr>
            <w:tcW w:type="dxa" w:w="181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6"/>
              </w:rPr>
              <w:t>灵兰秘典论</w:t>
            </w:r>
          </w:p>
        </w:tc>
        <w:tc>
          <w:tcPr>
            <w:tcW w:type="dxa" w:w="3969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6"/>
              </w:rPr>
              <w:t>伎巧出焉</w:t>
            </w:r>
          </w:p>
        </w:tc>
        <w:tc>
          <w:tcPr>
            <w:tcW w:type="dxa" w:w="1701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6"/>
              </w:rPr>
              <w:t>肾/藏</w:t>
            </w:r>
          </w:p>
        </w:tc>
        <w:tc>
          <w:tcPr>
            <w:tcW w:type="dxa" w:w="1361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6"/>
              </w:rPr>
              <w:t>弃权</w:t>
            </w:r>
          </w:p>
        </w:tc>
      </w:tr>
      <w:tr>
        <w:trPr>
          <w:cantSplit/>
        </w:trPr>
        <w:tc>
          <w:tcPr>
            <w:tcW w:type="dxa" w:w="181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6"/>
              </w:rPr>
              <w:t>六节藏象论</w:t>
            </w:r>
          </w:p>
        </w:tc>
        <w:tc>
          <w:tcPr>
            <w:tcW w:type="dxa" w:w="3969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6"/>
              </w:rPr>
              <w:t>主蛰，封藏之本，精之处</w:t>
            </w:r>
          </w:p>
        </w:tc>
        <w:tc>
          <w:tcPr>
            <w:tcW w:type="dxa" w:w="1701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6"/>
              </w:rPr>
              <w:t>肾/藏</w:t>
            </w:r>
          </w:p>
        </w:tc>
        <w:tc>
          <w:tcPr>
            <w:tcW w:type="dxa" w:w="1361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6"/>
              </w:rPr>
              <w:t>正确</w:t>
            </w:r>
          </w:p>
        </w:tc>
      </w:tr>
      <w:tr>
        <w:trPr>
          <w:cantSplit/>
        </w:trPr>
        <w:tc>
          <w:tcPr>
            <w:tcW w:type="dxa" w:w="181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6"/>
              </w:rPr>
              <w:t>六节藏象论</w:t>
            </w:r>
          </w:p>
        </w:tc>
        <w:tc>
          <w:tcPr>
            <w:tcW w:type="dxa" w:w="3969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6"/>
              </w:rPr>
              <w:t>以生血气</w:t>
            </w:r>
          </w:p>
        </w:tc>
        <w:tc>
          <w:tcPr>
            <w:tcW w:type="dxa" w:w="1701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6"/>
              </w:rPr>
              <w:t>肝/生</w:t>
            </w:r>
          </w:p>
        </w:tc>
        <w:tc>
          <w:tcPr>
            <w:tcW w:type="dxa" w:w="1361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6"/>
              </w:rPr>
              <w:t>正确</w:t>
            </w:r>
          </w:p>
        </w:tc>
      </w:tr>
      <w:tr>
        <w:trPr>
          <w:cantSplit/>
        </w:trPr>
        <w:tc>
          <w:tcPr>
            <w:tcW w:type="dxa" w:w="181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6"/>
              </w:rPr>
              <w:t>六节藏象论</w:t>
            </w:r>
          </w:p>
        </w:tc>
        <w:tc>
          <w:tcPr>
            <w:tcW w:type="dxa" w:w="3969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6"/>
              </w:rPr>
              <w:t>能化糟粕，转味而入出</w:t>
            </w:r>
          </w:p>
        </w:tc>
        <w:tc>
          <w:tcPr>
            <w:tcW w:type="dxa" w:w="1701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6"/>
              </w:rPr>
              <w:t>脾/化</w:t>
            </w:r>
          </w:p>
        </w:tc>
        <w:tc>
          <w:tcPr>
            <w:tcW w:type="dxa" w:w="1361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6"/>
              </w:rPr>
              <w:t>正确</w:t>
            </w:r>
          </w:p>
        </w:tc>
      </w:tr>
      <w:tr>
        <w:trPr>
          <w:cantSplit/>
        </w:trPr>
        <w:tc>
          <w:tcPr>
            <w:tcW w:type="dxa" w:w="181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6"/>
              </w:rPr>
              <w:t>四气调神大论</w:t>
            </w:r>
          </w:p>
        </w:tc>
        <w:tc>
          <w:tcPr>
            <w:tcW w:type="dxa" w:w="3969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6"/>
              </w:rPr>
              <w:t>万物华实，养长之道</w:t>
            </w:r>
          </w:p>
        </w:tc>
        <w:tc>
          <w:tcPr>
            <w:tcW w:type="dxa" w:w="1701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6"/>
              </w:rPr>
              <w:t>心/显</w:t>
            </w:r>
          </w:p>
        </w:tc>
        <w:tc>
          <w:tcPr>
            <w:tcW w:type="dxa" w:w="1361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6"/>
              </w:rPr>
              <w:t>正确</w:t>
            </w:r>
          </w:p>
        </w:tc>
      </w:tr>
      <w:tr>
        <w:trPr>
          <w:cantSplit/>
        </w:trPr>
        <w:tc>
          <w:tcPr>
            <w:tcW w:type="dxa" w:w="181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6"/>
              </w:rPr>
              <w:t>四气调神大论</w:t>
            </w:r>
          </w:p>
        </w:tc>
        <w:tc>
          <w:tcPr>
            <w:tcW w:type="dxa" w:w="3969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6"/>
              </w:rPr>
              <w:t>收敛神气，养收之道</w:t>
            </w:r>
          </w:p>
        </w:tc>
        <w:tc>
          <w:tcPr>
            <w:tcW w:type="dxa" w:w="1701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6"/>
              </w:rPr>
              <w:t>肺/收</w:t>
            </w:r>
          </w:p>
        </w:tc>
        <w:tc>
          <w:tcPr>
            <w:tcW w:type="dxa" w:w="1361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6"/>
              </w:rPr>
              <w:t>正确</w:t>
            </w:r>
          </w:p>
        </w:tc>
      </w:tr>
      <w:tr>
        <w:trPr>
          <w:cantSplit/>
        </w:trPr>
        <w:tc>
          <w:tcPr>
            <w:tcW w:type="dxa" w:w="181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6"/>
              </w:rPr>
              <w:t>四气调神大论</w:t>
            </w:r>
          </w:p>
        </w:tc>
        <w:tc>
          <w:tcPr>
            <w:tcW w:type="dxa" w:w="3969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6"/>
              </w:rPr>
              <w:t>闭藏，养藏之道</w:t>
            </w:r>
          </w:p>
        </w:tc>
        <w:tc>
          <w:tcPr>
            <w:tcW w:type="dxa" w:w="1701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6"/>
              </w:rPr>
              <w:t>肾/藏</w:t>
            </w:r>
          </w:p>
        </w:tc>
        <w:tc>
          <w:tcPr>
            <w:tcW w:type="dxa" w:w="1361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6"/>
              </w:rPr>
              <w:t>正确</w:t>
            </w:r>
          </w:p>
        </w:tc>
      </w:tr>
    </w:tbl>
    <w:p>
      <w:pPr>
        <w:spacing w:after="0"/>
      </w:pPr>
    </w:p>
    <w:p>
      <w:pPr>
        <w:pStyle w:val="Heading2"/>
      </w:pPr>
      <w:r>
        <w:t>7.3 负对照否定了“一词一脏”</w:t>
      </w:r>
    </w:p>
    <w:p>
      <w:pPr>
        <w:pStyle w:val="BodyText"/>
      </w:pPr>
      <w:r>
        <w:rPr>
          <w:rFonts w:ascii="Noto Serif CJK SC" w:hAnsi="Noto Serif CJK SC" w:eastAsia="Noto Serif CJK SC"/>
          <w:sz w:val="20"/>
        </w:rPr>
        <w:t>在《本神》《五藏生成》《宣明五气》的15条“藏、合、荣”等关联句中，若不先识别句型，朴素词典仅3条正确，并被“藏”字系统性拉向肾。大肠、小肠、膀胱也出现变化、化物、藏与气化。由此否定：传统名称可以由一个功能词唯一决定。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468"/>
      </w:tblGrid>
      <w:tr>
        <w:trPr>
          <w:cantSplit/>
        </w:trPr>
        <w:tc>
          <w:tcPr>
            <w:tcW w:type="dxa" w:w="9468"/>
            <w:shd w:fill="F4EEE3"/>
            <w:tcMar>
              <w:top w:w="120" w:type="dxa"/>
              <w:start w:w="180" w:type="dxa"/>
              <w:bottom w:w="120" w:type="dxa"/>
              <w:end w:w="180" w:type="dxa"/>
            </w:tcMar>
          </w:tcPr>
          <w:p>
            <w:pPr>
              <w:jc w:val="left"/>
            </w:pPr>
            <w:r>
              <w:rPr>
                <w:rFonts w:ascii="Noto Sans CJK SC" w:hAnsi="Noto Sans CJK SC" w:eastAsia="Noto Sans CJK SC"/>
                <w:b/>
                <w:sz w:val="21"/>
              </w:rPr>
              <w:t>验证后冻结的名称公式</w:t>
            </w:r>
          </w:p>
          <w:p>
            <w:pPr>
              <w:spacing w:before="0" w:after="0" w:line="293" w:lineRule="auto"/>
            </w:pPr>
            <w:r>
              <w:rPr>
                <w:rFonts w:ascii="Noto Serif CJK SC" w:hAnsi="Noto Serif CJK SC" w:eastAsia="Noto Serif CJK SC"/>
                <w:sz w:val="19"/>
              </w:rPr>
              <w:t>传统名称 = 动力功能 × 发生位置 × 当前/相续/历史角色。只有生成定义句可以直接参与身份推断；调节、显现和病理句只能作为外部映射证据。</w:t>
            </w:r>
          </w:p>
        </w:tc>
      </w:tr>
    </w:tbl>
    <w:p>
      <w:pPr>
        <w:spacing w:after="0"/>
      </w:pPr>
    </w:p>
    <w:p>
      <w:pPr>
        <w:pStyle w:val="Heading2"/>
      </w:pPr>
      <w:r>
        <w:t>7.4 结构数字验证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56"/>
        <w:gridCol w:w="3156"/>
        <w:gridCol w:w="3156"/>
      </w:tblGrid>
      <w:tr>
        <w:trPr>
          <w:tblHeader w:val="true"/>
          <w:cantSplit/>
        </w:trPr>
        <w:tc>
          <w:tcPr>
            <w:tcW w:type="dxa" w:w="3969"/>
            <w:shd w:fill="D9E4EA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Noto Sans CJK SC" w:hAnsi="Noto Sans CJK SC" w:eastAsia="Noto Sans CJK SC"/>
                <w:b/>
                <w:sz w:val="17"/>
              </w:rPr>
              <w:t>文本关系</w:t>
            </w:r>
          </w:p>
        </w:tc>
        <w:tc>
          <w:tcPr>
            <w:tcW w:type="dxa" w:w="2665"/>
            <w:shd w:fill="D9E4EA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Noto Sans CJK SC" w:hAnsi="Noto Sans CJK SC" w:eastAsia="Noto Sans CJK SC"/>
                <w:b/>
                <w:sz w:val="17"/>
              </w:rPr>
              <w:t>预测</w:t>
            </w:r>
          </w:p>
        </w:tc>
        <w:tc>
          <w:tcPr>
            <w:tcW w:type="dxa" w:w="2154"/>
            <w:shd w:fill="D9E4EA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Noto Sans CJK SC" w:hAnsi="Noto Sans CJK SC" w:eastAsia="Noto Sans CJK SC"/>
                <w:b/>
                <w:sz w:val="17"/>
              </w:rPr>
              <w:t>结果等级</w:t>
            </w:r>
          </w:p>
        </w:tc>
      </w:tr>
      <w:tr>
        <w:trPr>
          <w:cantSplit/>
        </w:trPr>
        <w:tc>
          <w:tcPr>
            <w:tcW w:type="dxa" w:w="3969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三部各有天、地、人</w:t>
            </w:r>
          </w:p>
        </w:tc>
        <w:tc>
          <w:tcPr>
            <w:tcW w:type="dxa" w:w="2665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3×3=9</w:t>
            </w:r>
          </w:p>
        </w:tc>
        <w:tc>
          <w:tcPr>
            <w:tcW w:type="dxa" w:w="215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强通过</w:t>
            </w:r>
          </w:p>
        </w:tc>
      </w:tr>
      <w:tr>
        <w:trPr>
          <w:cantSplit/>
        </w:trPr>
        <w:tc>
          <w:tcPr>
            <w:tcW w:type="dxa" w:w="3969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形藏与神藏共同覆盖九藏</w:t>
            </w:r>
          </w:p>
        </w:tc>
        <w:tc>
          <w:tcPr>
            <w:tcW w:type="dxa" w:w="2665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4+5=9</w:t>
            </w:r>
          </w:p>
        </w:tc>
        <w:tc>
          <w:tcPr>
            <w:tcW w:type="dxa" w:w="215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强通过</w:t>
            </w:r>
          </w:p>
        </w:tc>
      </w:tr>
      <w:tr>
        <w:trPr>
          <w:cantSplit/>
        </w:trPr>
        <w:tc>
          <w:tcPr>
            <w:tcW w:type="dxa" w:w="3969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天地完整空间</w:t>
            </w:r>
          </w:p>
        </w:tc>
        <w:tc>
          <w:tcPr>
            <w:tcW w:type="dxa" w:w="2665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3轴×2向=6</w:t>
            </w:r>
          </w:p>
        </w:tc>
        <w:tc>
          <w:tcPr>
            <w:tcW w:type="dxa" w:w="215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强通过</w:t>
            </w:r>
          </w:p>
        </w:tc>
      </w:tr>
      <w:tr>
        <w:trPr>
          <w:cantSplit/>
        </w:trPr>
        <w:tc>
          <w:tcPr>
            <w:tcW w:type="dxa" w:w="3969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生命功能基数</w:t>
            </w:r>
          </w:p>
        </w:tc>
        <w:tc>
          <w:tcPr>
            <w:tcW w:type="dxa" w:w="2665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5</w:t>
            </w:r>
          </w:p>
        </w:tc>
        <w:tc>
          <w:tcPr>
            <w:tcW w:type="dxa" w:w="215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强通过</w:t>
            </w:r>
          </w:p>
        </w:tc>
      </w:tr>
      <w:tr>
        <w:trPr>
          <w:cantSplit/>
        </w:trPr>
        <w:tc>
          <w:tcPr>
            <w:tcW w:type="dxa" w:w="3969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六府进一步阴阳/内外展开为十二原</w:t>
            </w:r>
          </w:p>
        </w:tc>
        <w:tc>
          <w:tcPr>
            <w:tcW w:type="dxa" w:w="2665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6×2=12</w:t>
            </w:r>
          </w:p>
        </w:tc>
        <w:tc>
          <w:tcPr>
            <w:tcW w:type="dxa" w:w="215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条件通过</w:t>
            </w:r>
          </w:p>
        </w:tc>
      </w:tr>
      <w:tr>
        <w:trPr>
          <w:cantSplit/>
        </w:trPr>
        <w:tc>
          <w:tcPr>
            <w:tcW w:type="dxa" w:w="3969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九州/九窍</w:t>
            </w:r>
          </w:p>
        </w:tc>
        <w:tc>
          <w:tcPr>
            <w:tcW w:type="dxa" w:w="2665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9，但生成来源不唯一</w:t>
            </w:r>
          </w:p>
        </w:tc>
        <w:tc>
          <w:tcPr>
            <w:tcW w:type="dxa" w:w="215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未唯一</w:t>
            </w:r>
          </w:p>
        </w:tc>
      </w:tr>
    </w:tbl>
    <w:p>
      <w:pPr>
        <w:spacing w:after="0"/>
      </w:pPr>
    </w:p>
    <w:p>
      <w:pPr>
        <w:pStyle w:val="Heading2"/>
      </w:pPr>
      <w:r>
        <w:t>7.5 一步到位随机留出测试</w:t>
      </w:r>
    </w:p>
    <w:p>
      <w:pPr>
        <w:pStyle w:val="BodyText"/>
      </w:pPr>
      <w:r>
        <w:rPr>
          <w:rFonts w:ascii="Noto Serif CJK SC" w:hAnsi="Noto Serif CJK SC" w:eastAsia="Noto Serif CJK SC"/>
          <w:sz w:val="20"/>
        </w:rPr>
        <w:t>固定种子从《素问》《灵枢》抽取12篇并保留全部样本：7篇存在可检验正向预测，3篇强通过、2篇条件强通过、1篇部分通过、1篇类型桥未通过；其余5篇正确弃权；结构评分27/35（77.1%），未出现方向相反的硬冲突。该结果属于内部探索性留出，不是第三方严格双盲。</w:t>
      </w:r>
    </w:p>
    <w:p>
      <w:pPr>
        <w:pStyle w:val="BodyText"/>
      </w:pPr>
      <w:r>
        <w:rPr>
          <w:rFonts w:ascii="Noto Serif CJK SC" w:hAnsi="Noto Serif CJK SC" w:eastAsia="Noto Serif CJK SC"/>
          <w:sz w:val="20"/>
        </w:rPr>
        <w:t>负对照主要是疾病日数、年龄刻度和病程预后。母结构没有强行推导这些经验量，说明当前模型更像结构数生成器，而不是任意数字解释器。</w:t>
      </w:r>
    </w:p>
    <w:p>
      <w:pPr>
        <w:pStyle w:val="Heading2"/>
      </w:pPr>
      <w:r>
        <w:t>7.6 验证结论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34"/>
        <w:gridCol w:w="4734"/>
      </w:tblGrid>
      <w:tr>
        <w:trPr>
          <w:tblHeader w:val="true"/>
          <w:cantSplit/>
        </w:trPr>
        <w:tc>
          <w:tcPr>
            <w:tcW w:type="dxa" w:w="5386"/>
            <w:shd w:fill="D9E4EA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Noto Sans CJK SC" w:hAnsi="Noto Sans CJK SC" w:eastAsia="Noto Sans CJK SC"/>
                <w:b/>
                <w:sz w:val="17"/>
              </w:rPr>
              <w:t>命题</w:t>
            </w:r>
          </w:p>
        </w:tc>
        <w:tc>
          <w:tcPr>
            <w:tcW w:type="dxa" w:w="3288"/>
            <w:shd w:fill="D9E4EA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Noto Sans CJK SC" w:hAnsi="Noto Sans CJK SC" w:eastAsia="Noto Sans CJK SC"/>
                <w:b/>
                <w:sz w:val="17"/>
              </w:rPr>
              <w:t>结论</w:t>
            </w:r>
          </w:p>
        </w:tc>
      </w:tr>
      <w:tr>
        <w:trPr>
          <w:cantSplit/>
        </w:trPr>
        <w:tc>
          <w:tcPr>
            <w:tcW w:type="dxa" w:w="538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五动力语法能恢复部分生成定义标签</w:t>
            </w:r>
          </w:p>
        </w:tc>
        <w:tc>
          <w:tcPr>
            <w:tcW w:type="dxa" w:w="328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通过初步程序化验证</w:t>
            </w:r>
          </w:p>
        </w:tc>
      </w:tr>
      <w:tr>
        <w:trPr>
          <w:cantSplit/>
        </w:trPr>
        <w:tc>
          <w:tcPr>
            <w:tcW w:type="dxa" w:w="538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单一功能词能唯一恢复传统脏名</w:t>
            </w:r>
          </w:p>
        </w:tc>
        <w:tc>
          <w:tcPr>
            <w:tcW w:type="dxa" w:w="328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否定</w:t>
            </w:r>
          </w:p>
        </w:tc>
      </w:tr>
      <w:tr>
        <w:trPr>
          <w:cantSplit/>
        </w:trPr>
        <w:tc>
          <w:tcPr>
            <w:tcW w:type="dxa" w:w="538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3×3=9与4+5=9属于同一文本结构</w:t>
            </w:r>
          </w:p>
        </w:tc>
        <w:tc>
          <w:tcPr>
            <w:tcW w:type="dxa" w:w="328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强支持</w:t>
            </w:r>
          </w:p>
        </w:tc>
      </w:tr>
      <w:tr>
        <w:trPr>
          <w:cantSplit/>
        </w:trPr>
        <w:tc>
          <w:tcPr>
            <w:tcW w:type="dxa" w:w="538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所有9、12、28均已唯一生成</w:t>
            </w:r>
          </w:p>
        </w:tc>
        <w:tc>
          <w:tcPr>
            <w:tcW w:type="dxa" w:w="328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未通过</w:t>
            </w:r>
          </w:p>
        </w:tc>
      </w:tr>
      <w:tr>
        <w:trPr>
          <w:cantSplit/>
        </w:trPr>
        <w:tc>
          <w:tcPr>
            <w:tcW w:type="dxa" w:w="538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模型能够主动弃权而不乱算经验数</w:t>
            </w:r>
          </w:p>
        </w:tc>
        <w:tc>
          <w:tcPr>
            <w:tcW w:type="dxa" w:w="328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支持</w:t>
            </w:r>
          </w:p>
        </w:tc>
      </w:tr>
      <w:tr>
        <w:trPr>
          <w:cantSplit/>
        </w:trPr>
        <w:tc>
          <w:tcPr>
            <w:tcW w:type="dxa" w:w="538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第三方独立复现已完成</w:t>
            </w:r>
          </w:p>
        </w:tc>
        <w:tc>
          <w:tcPr>
            <w:tcW w:type="dxa" w:w="328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否</w:t>
            </w:r>
          </w:p>
        </w:tc>
      </w:tr>
    </w:tbl>
    <w:p>
      <w:pPr>
        <w:spacing w:after="0"/>
      </w:pPr>
    </w:p>
    <w:p>
      <w:pPr>
        <w:pStyle w:val="Heading1"/>
      </w:pPr>
      <w:r>
        <w:t>八、外部科学接口</w:t>
      </w:r>
    </w:p>
    <w:p>
      <w:pPr>
        <w:pStyle w:val="BodyText"/>
      </w:pPr>
      <w:r>
        <w:rPr>
          <w:rFonts w:ascii="Noto Serif CJK SC" w:hAnsi="Noto Serif CJK SC" w:eastAsia="Noto Serif CJK SC"/>
          <w:sz w:val="20"/>
        </w:rPr>
        <w:t>外部科学只用于压力测试，不是体系地基。现代研究已显示呼吸并非鼻口局部换气的孤立信号：全脑fMRI与多种自主信号存在共同波动模式；绕开鼻口、由机械通气驱动时，前脑仍可被呼吸节律牵引；每口呼吸波形与神经振荡形状逐息耦合；人类丘脑和丘脑底核单神经元可同时处理心搏和呼吸信号。</w:t>
      </w:r>
    </w:p>
    <w:p>
      <w:pPr>
        <w:pStyle w:val="BodyText"/>
      </w:pPr>
      <w:r>
        <w:rPr>
          <w:rFonts w:ascii="Noto Serif CJK SC" w:hAnsi="Noto Serif CJK SC" w:eastAsia="Noto Serif CJK SC"/>
          <w:sz w:val="20"/>
        </w:rPr>
        <w:t>这些结果支持“一息是跨脑-心-胸腹关系事件的观察入口”，但没有证明五行、六气、13500或经络等具体传统结构。当前可检验增量在于：同样呼吸波形是否可能属于不同整体关系；相位回返以后上一轮是否仍提高样本外预测；自然细息是否表现为局部外显下降而关系贯通和适应性保留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56"/>
        <w:gridCol w:w="3156"/>
        <w:gridCol w:w="3156"/>
      </w:tblGrid>
      <w:tr>
        <w:trPr>
          <w:tblHeader w:val="true"/>
          <w:cantSplit/>
        </w:trPr>
        <w:tc>
          <w:tcPr>
            <w:tcW w:type="dxa" w:w="2835"/>
            <w:shd w:fill="D9E4EA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Noto Sans CJK SC" w:hAnsi="Noto Sans CJK SC" w:eastAsia="Noto Sans CJK SC"/>
                <w:b/>
                <w:sz w:val="16"/>
              </w:rPr>
              <w:t>外部结果</w:t>
            </w:r>
          </w:p>
        </w:tc>
        <w:tc>
          <w:tcPr>
            <w:tcW w:type="dxa" w:w="3742"/>
            <w:shd w:fill="D9E4EA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Noto Sans CJK SC" w:hAnsi="Noto Sans CJK SC" w:eastAsia="Noto Sans CJK SC"/>
                <w:b/>
                <w:sz w:val="16"/>
              </w:rPr>
              <w:t>对本报告的作用</w:t>
            </w:r>
          </w:p>
        </w:tc>
        <w:tc>
          <w:tcPr>
            <w:tcW w:type="dxa" w:w="2381"/>
            <w:shd w:fill="D9E4EA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Noto Sans CJK SC" w:hAnsi="Noto Sans CJK SC" w:eastAsia="Noto Sans CJK SC"/>
                <w:b/>
                <w:sz w:val="16"/>
              </w:rPr>
              <w:t>不能推出</w:t>
            </w:r>
          </w:p>
        </w:tc>
      </w:tr>
      <w:tr>
        <w:trPr>
          <w:cantSplit/>
        </w:trPr>
        <w:tc>
          <w:tcPr>
            <w:tcW w:type="dxa" w:w="2835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6"/>
              </w:rPr>
              <w:t>跨脑身共同波动</w:t>
            </w:r>
          </w:p>
        </w:tc>
        <w:tc>
          <w:tcPr>
            <w:tcW w:type="dxa" w:w="374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6"/>
              </w:rPr>
              <w:t>支持整体状态不能只由单器官指标描述</w:t>
            </w:r>
          </w:p>
        </w:tc>
        <w:tc>
          <w:tcPr>
            <w:tcW w:type="dxa" w:w="2381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6"/>
              </w:rPr>
              <w:t>不等于体系场域已证</w:t>
            </w:r>
          </w:p>
        </w:tc>
      </w:tr>
      <w:tr>
        <w:trPr>
          <w:cantSplit/>
        </w:trPr>
        <w:tc>
          <w:tcPr>
            <w:tcW w:type="dxa" w:w="2835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6"/>
              </w:rPr>
              <w:t>机械通气牵引前脑</w:t>
            </w:r>
          </w:p>
        </w:tc>
        <w:tc>
          <w:tcPr>
            <w:tcW w:type="dxa" w:w="374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6"/>
              </w:rPr>
              <w:t>排除“只有鼻腔气流/主动意志”模型</w:t>
            </w:r>
          </w:p>
        </w:tc>
        <w:tc>
          <w:tcPr>
            <w:tcW w:type="dxa" w:w="2381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6"/>
              </w:rPr>
              <w:t>不证明气或经络</w:t>
            </w:r>
          </w:p>
        </w:tc>
      </w:tr>
      <w:tr>
        <w:trPr>
          <w:cantSplit/>
        </w:trPr>
        <w:tc>
          <w:tcPr>
            <w:tcW w:type="dxa" w:w="2835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6"/>
              </w:rPr>
              <w:t>逐息波形-神经形状耦合</w:t>
            </w:r>
          </w:p>
        </w:tc>
        <w:tc>
          <w:tcPr>
            <w:tcW w:type="dxa" w:w="374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6"/>
              </w:rPr>
              <w:t>支持一息具有内部关系形状</w:t>
            </w:r>
          </w:p>
        </w:tc>
        <w:tc>
          <w:tcPr>
            <w:tcW w:type="dxa" w:w="2381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6"/>
              </w:rPr>
              <w:t>不证明六相位</w:t>
            </w:r>
          </w:p>
        </w:tc>
      </w:tr>
      <w:tr>
        <w:trPr>
          <w:cantSplit/>
        </w:trPr>
        <w:tc>
          <w:tcPr>
            <w:tcW w:type="dxa" w:w="2835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6"/>
              </w:rPr>
              <w:t>单神经元整合心搏与呼吸</w:t>
            </w:r>
          </w:p>
        </w:tc>
        <w:tc>
          <w:tcPr>
            <w:tcW w:type="dxa" w:w="374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6"/>
              </w:rPr>
              <w:t>支持同一节点可参与多个生命读出</w:t>
            </w:r>
          </w:p>
        </w:tc>
        <w:tc>
          <w:tcPr>
            <w:tcW w:type="dxa" w:w="2381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6"/>
              </w:rPr>
              <w:t>不证明五脏映射</w:t>
            </w:r>
          </w:p>
        </w:tc>
      </w:tr>
    </w:tbl>
    <w:p>
      <w:pPr>
        <w:spacing w:after="0"/>
      </w:pPr>
    </w:p>
    <w:p>
      <w:pPr>
        <w:pStyle w:val="Heading1"/>
      </w:pPr>
      <w:r>
        <w:t>九、最终结论、失败条件与研究边界</w:t>
      </w:r>
    </w:p>
    <w:p>
      <w:pPr>
        <w:pStyle w:val="Heading2"/>
      </w:pPr>
      <w:r>
        <w:t>9.1 已经可以冻结的结论</w:t>
      </w:r>
    </w:p>
    <w:p>
      <w:pPr>
        <w:pStyle w:val="BodyText"/>
        <w:spacing w:before="0" w:after="40" w:line="288" w:lineRule="auto"/>
        <w:ind w:hanging="312" w:left="425"/>
      </w:pPr>
      <w:r>
        <w:rPr>
          <w:rFonts w:ascii="Noto Serif CJK SC" w:hAnsi="Noto Serif CJK SC" w:eastAsia="Noto Serif CJK SC"/>
          <w:sz w:val="20"/>
        </w:rPr>
        <w:t>1. 中医五脏首先是同一生命发生的五种功能投影，不是五个解剖器官，也不是五台固定模块。</w:t>
      </w:r>
    </w:p>
    <w:p>
      <w:pPr>
        <w:pStyle w:val="BodyText"/>
        <w:spacing w:before="0" w:after="40" w:line="288" w:lineRule="auto"/>
        <w:ind w:hanging="312" w:left="425"/>
      </w:pPr>
      <w:r>
        <w:rPr>
          <w:rFonts w:ascii="Noto Serif CJK SC" w:hAnsi="Noto Serif CJK SC" w:eastAsia="Noto Serif CJK SC"/>
          <w:sz w:val="20"/>
        </w:rPr>
        <w:t>2. 五行、本中余、六气、地支和藏干分别从功能、当前/相续/历史、相位、位置和投影数量读取同一发生。</w:t>
      </w:r>
    </w:p>
    <w:p>
      <w:pPr>
        <w:pStyle w:val="BodyText"/>
        <w:spacing w:before="0" w:after="40" w:line="288" w:lineRule="auto"/>
        <w:ind w:hanging="312" w:left="425"/>
      </w:pPr>
      <w:r>
        <w:rPr>
          <w:rFonts w:ascii="Noto Serif CJK SC" w:hAnsi="Noto Serif CJK SC" w:eastAsia="Noto Serif CJK SC"/>
          <w:sz w:val="20"/>
        </w:rPr>
        <w:t>3. 数字必须由观察谓词选择；同值不等于同型。</w:t>
      </w:r>
    </w:p>
    <w:p>
      <w:pPr>
        <w:pStyle w:val="BodyText"/>
        <w:spacing w:before="0" w:after="40" w:line="288" w:lineRule="auto"/>
        <w:ind w:hanging="312" w:left="425"/>
      </w:pPr>
      <w:r>
        <w:rPr>
          <w:rFonts w:ascii="Noto Serif CJK SC" w:hAnsi="Noto Serif CJK SC" w:eastAsia="Noto Serif CJK SC"/>
          <w:sz w:val="20"/>
        </w:rPr>
        <w:t>4. 四关系-三维差异空间-六接口-九关系可由统一关系算子连接；3×3=9=4+5具有强文本和数学桥。</w:t>
      </w:r>
    </w:p>
    <w:p>
      <w:pPr>
        <w:pStyle w:val="BodyText"/>
        <w:spacing w:before="0" w:after="40" w:line="288" w:lineRule="auto"/>
        <w:ind w:hanging="312" w:left="425"/>
      </w:pPr>
      <w:r>
        <w:rPr>
          <w:rFonts w:ascii="Noto Serif CJK SC" w:hAnsi="Noto Serif CJK SC" w:eastAsia="Noto Serif CJK SC"/>
          <w:sz w:val="20"/>
        </w:rPr>
        <w:t>5. 一息是呼吸观察位上的回返截面；13500是体系内部息位生命发生基数。</w:t>
      </w:r>
    </w:p>
    <w:p>
      <w:pPr>
        <w:pStyle w:val="BodyText"/>
        <w:spacing w:before="0" w:after="40" w:line="288" w:lineRule="auto"/>
        <w:ind w:hanging="312" w:left="425"/>
      </w:pPr>
      <w:r>
        <w:rPr>
          <w:rFonts w:ascii="Noto Serif CJK SC" w:hAnsi="Noto Serif CJK SC" w:eastAsia="Noto Serif CJK SC"/>
          <w:sz w:val="20"/>
        </w:rPr>
        <w:t>6. 自动校勘必须区分精确换算、坐标余量、发生余量和文本错误。</w:t>
      </w:r>
    </w:p>
    <w:p>
      <w:pPr>
        <w:pStyle w:val="BodyText"/>
        <w:spacing w:before="0" w:after="40" w:line="288" w:lineRule="auto"/>
        <w:ind w:hanging="312" w:left="425"/>
      </w:pPr>
      <w:r>
        <w:rPr>
          <w:rFonts w:ascii="Noto Serif CJK SC" w:hAnsi="Noto Serif CJK SC" w:eastAsia="Noto Serif CJK SC"/>
          <w:sz w:val="20"/>
        </w:rPr>
        <w:t>7. 当前内部生成语法已经具备自动生成、主动弃权、发现矛盾和提出最小校正候选的原型能力。</w:t>
      </w:r>
    </w:p>
    <w:p>
      <w:pPr>
        <w:pStyle w:val="Heading2"/>
      </w:pPr>
      <w:r>
        <w:t>9.2 尚未完成</w:t>
      </w:r>
    </w:p>
    <w:p>
      <w:pPr>
        <w:pStyle w:val="ListBullet"/>
        <w:spacing w:before="0" w:after="40" w:line="288" w:lineRule="auto"/>
      </w:pPr>
      <w:r>
        <w:rPr>
          <w:rFonts w:ascii="Noto Serif CJK SC" w:hAnsi="Noto Serif CJK SC" w:eastAsia="Noto Serif CJK SC"/>
          <w:sz w:val="20"/>
        </w:rPr>
        <w:t>从最小公理唯一生成每一具体藏干、经脉和穴位名称。</w:t>
      </w:r>
    </w:p>
    <w:p>
      <w:pPr>
        <w:pStyle w:val="ListBullet"/>
        <w:spacing w:before="0" w:after="40" w:line="288" w:lineRule="auto"/>
      </w:pPr>
      <w:r>
        <w:rPr>
          <w:rFonts w:ascii="Noto Serif CJK SC" w:hAnsi="Noto Serif CJK SC" w:eastAsia="Noto Serif CJK SC"/>
          <w:sz w:val="20"/>
        </w:rPr>
        <w:t>把所有《内经》名字和数字在未见文本中稳定恢复。</w:t>
      </w:r>
    </w:p>
    <w:p>
      <w:pPr>
        <w:pStyle w:val="ListBullet"/>
        <w:spacing w:before="0" w:after="40" w:line="288" w:lineRule="auto"/>
      </w:pPr>
      <w:r>
        <w:rPr>
          <w:rFonts w:ascii="Noto Serif CJK SC" w:hAnsi="Noto Serif CJK SC" w:eastAsia="Noto Serif CJK SC"/>
          <w:sz w:val="20"/>
        </w:rPr>
        <w:t>13500、六寸、28等结构在现代人体数据中的操作化。</w:t>
      </w:r>
    </w:p>
    <w:p>
      <w:pPr>
        <w:pStyle w:val="ListBullet"/>
        <w:spacing w:before="0" w:after="40" w:line="288" w:lineRule="auto"/>
      </w:pPr>
      <w:r>
        <w:rPr>
          <w:rFonts w:ascii="Noto Serif CJK SC" w:hAnsi="Noto Serif CJK SC" w:eastAsia="Noto Serif CJK SC"/>
          <w:sz w:val="20"/>
        </w:rPr>
        <w:t>临床疗效、诊断效度和治疗机制验证。</w:t>
      </w:r>
    </w:p>
    <w:p>
      <w:pPr>
        <w:pStyle w:val="ListBullet"/>
        <w:spacing w:before="0" w:after="40" w:line="288" w:lineRule="auto"/>
      </w:pPr>
      <w:r>
        <w:rPr>
          <w:rFonts w:ascii="Noto Serif CJK SC" w:hAnsi="Noto Serif CJK SC" w:eastAsia="Noto Serif CJK SC"/>
          <w:sz w:val="20"/>
        </w:rPr>
        <w:t>第三方、认知隔离、预注册的严格盲测与版本学独立复核。</w:t>
      </w:r>
    </w:p>
    <w:p>
      <w:pPr>
        <w:pStyle w:val="Heading2"/>
      </w:pPr>
      <w:r>
        <w:t>9.3 会使本模型失败或降级的结果</w:t>
      </w:r>
    </w:p>
    <w:p>
      <w:pPr>
        <w:pStyle w:val="ListBullet"/>
        <w:spacing w:before="0" w:after="40" w:line="288" w:lineRule="auto"/>
      </w:pPr>
      <w:r>
        <w:rPr>
          <w:rFonts w:ascii="Noto Serif CJK SC" w:hAnsi="Noto Serif CJK SC" w:eastAsia="Noto Serif CJK SC"/>
          <w:sz w:val="20"/>
        </w:rPr>
        <w:t>在预注册未见文本中，加入功能-位置-关系角色后仍不能优于简单关键词或传统背诵基线。</w:t>
      </w:r>
    </w:p>
    <w:p>
      <w:pPr>
        <w:pStyle w:val="ListBullet"/>
        <w:spacing w:before="0" w:after="40" w:line="288" w:lineRule="auto"/>
      </w:pPr>
      <w:r>
        <w:rPr>
          <w:rFonts w:ascii="Noto Serif CJK SC" w:hAnsi="Noto Serif CJK SC" w:eastAsia="Noto Serif CJK SC"/>
          <w:sz w:val="20"/>
        </w:rPr>
        <w:t>所谓类型桥只能在看到数字以后临时选择算子，无法预先唯一确定。</w:t>
      </w:r>
    </w:p>
    <w:p>
      <w:pPr>
        <w:pStyle w:val="ListBullet"/>
        <w:spacing w:before="0" w:after="40" w:line="288" w:lineRule="auto"/>
      </w:pPr>
      <w:r>
        <w:rPr>
          <w:rFonts w:ascii="Noto Serif CJK SC" w:hAnsi="Noto Serif CJK SC" w:eastAsia="Noto Serif CJK SC"/>
          <w:sz w:val="20"/>
        </w:rPr>
        <w:t>自动校勘给出的候选持续与可靠异本、出土材料或上下文语义冲突。</w:t>
      </w:r>
    </w:p>
    <w:p>
      <w:pPr>
        <w:pStyle w:val="ListBullet"/>
        <w:spacing w:before="0" w:after="40" w:line="288" w:lineRule="auto"/>
      </w:pPr>
      <w:r>
        <w:rPr>
          <w:rFonts w:ascii="Noto Serif CJK SC" w:hAnsi="Noto Serif CJK SC" w:eastAsia="Noto Serif CJK SC"/>
          <w:sz w:val="20"/>
        </w:rPr>
        <w:t>所有外部可检验后果均可被普通统计模型同等解释，且母结构不增加预测约束。</w:t>
      </w:r>
    </w:p>
    <w:p>
      <w:pPr>
        <w:pStyle w:val="ListBullet"/>
        <w:spacing w:before="0" w:after="40" w:line="288" w:lineRule="auto"/>
      </w:pPr>
      <w:r>
        <w:rPr>
          <w:rFonts w:ascii="Noto Serif CJK SC" w:hAnsi="Noto Serif CJK SC" w:eastAsia="Noto Serif CJK SC"/>
          <w:sz w:val="20"/>
        </w:rPr>
        <w:t>第三方无法仅凭公开规则和数据复现本报告的关键推导和评分。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468"/>
      </w:tblGrid>
      <w:tr>
        <w:trPr>
          <w:cantSplit/>
        </w:trPr>
        <w:tc>
          <w:tcPr>
            <w:tcW w:type="dxa" w:w="9468"/>
            <w:shd w:fill="EAF3EA"/>
            <w:tcMar>
              <w:top w:w="120" w:type="dxa"/>
              <w:start w:w="180" w:type="dxa"/>
              <w:bottom w:w="120" w:type="dxa"/>
              <w:end w:w="180" w:type="dxa"/>
            </w:tcMar>
          </w:tcPr>
          <w:p>
            <w:pPr>
              <w:jc w:val="left"/>
            </w:pPr>
            <w:r>
              <w:rPr>
                <w:rFonts w:ascii="Noto Sans CJK SC" w:hAnsi="Noto Sans CJK SC" w:eastAsia="Noto Sans CJK SC"/>
                <w:b/>
                <w:sz w:val="21"/>
              </w:rPr>
              <w:t>最终研究定位</w:t>
            </w:r>
          </w:p>
          <w:p>
            <w:pPr>
              <w:spacing w:before="0" w:after="0" w:line="293" w:lineRule="auto"/>
            </w:pPr>
            <w:r>
              <w:rPr>
                <w:rFonts w:ascii="Noto Serif CJK SC" w:hAnsi="Noto Serif CJK SC" w:eastAsia="Noto Serif CJK SC"/>
                <w:sz w:val="19"/>
              </w:rPr>
              <w:t>这项工作已经从“传统数字解释”进入“生成语法、类型化数字、自动校勘与可失败验证”的阶段。它可以作为正式理论研究报告结项，但不能宣传为全部中医经验和现代医学真实性已被证明。</w:t>
            </w:r>
          </w:p>
        </w:tc>
      </w:tr>
    </w:tbl>
    <w:p>
      <w:pPr>
        <w:spacing w:after="0"/>
      </w:pPr>
    </w:p>
    <w:p>
      <w:pPr>
        <w:pStyle w:val="Heading1"/>
      </w:pPr>
      <w:r>
        <w:t>十、大白话翻译</w:t>
      </w:r>
    </w:p>
    <w:p>
      <w:pPr>
        <w:pStyle w:val="BodyText"/>
      </w:pPr>
      <w:r>
        <w:rPr>
          <w:rFonts w:ascii="Noto Serif CJK SC" w:hAnsi="Noto Serif CJK SC" w:eastAsia="Noto Serif CJK SC"/>
          <w:sz w:val="20"/>
        </w:rPr>
        <w:t>《黄帝内经》不是把人体当成五个器官、六股气和十二根管子拼起来。它更像一套生命怎样发生的语法。生命只有同一个发生；从生出新方向看，叫肝/木；从作用显出来看，叫心/火；从承接和转化看，叫脾/土；从收束和建立边界看，叫肺/金；从把上一轮留下来、保存下一轮条件看，叫肾/水。</w:t>
      </w:r>
    </w:p>
    <w:p>
      <w:pPr>
        <w:pStyle w:val="BodyText"/>
      </w:pPr>
      <w:r>
        <w:rPr>
          <w:rFonts w:ascii="Noto Serif CJK SC" w:hAnsi="Noto Serif CJK SC" w:eastAsia="Noto Serif CJK SC"/>
          <w:sz w:val="20"/>
        </w:rPr>
        <w:t>同一个发生站到不同位置，就会显出不同数字。看方向可能是2，看四种关系是4，看整体转化场是5，看接口和相位是6，看有向空间是8，看完整三维关系是9。数字不是身体里真有几件东西，而是换观察角度以后有几个独立读数。</w:t>
      </w:r>
    </w:p>
    <w:p>
      <w:pPr>
        <w:pStyle w:val="BodyText"/>
      </w:pPr>
      <w:r>
        <w:rPr>
          <w:rFonts w:ascii="Noto Serif CJK SC" w:hAnsi="Noto Serif CJK SC" w:eastAsia="Noto Serif CJK SC"/>
          <w:sz w:val="20"/>
        </w:rPr>
        <w:t>一口气也不只是一团空气进出。它是整个生命连续发生时，从呼吸这个位置截取的一次回转。一天13500息，不应理解成一天装着13500颗呼吸豆子，而是同一昼夜从“息”这个位置看出来的生命基数。</w:t>
      </w:r>
    </w:p>
    <w:p>
      <w:pPr>
        <w:pStyle w:val="BodyText"/>
      </w:pPr>
      <w:r>
        <w:rPr>
          <w:rFonts w:ascii="Noto Serif CJK SC" w:hAnsi="Noto Serif CJK SC" w:eastAsia="Noto Serif CJK SC"/>
          <w:sz w:val="20"/>
        </w:rPr>
        <w:t>这套方法为什么可能改古籍错误？因为正确数字不是孤零零的，它们在一张换算网里互相作证。一个数抄错，几条关系会同时报警，其他关系还能反推出候选正确值。但生命转过一圈留下的历史不能当成错误删掉。</w:t>
      </w:r>
    </w:p>
    <w:p>
      <w:pPr>
        <w:pStyle w:val="BodyText"/>
      </w:pPr>
      <w:r>
        <w:rPr>
          <w:rFonts w:ascii="Noto Serif CJK SC" w:hAnsi="Noto Serif CJK SC" w:eastAsia="Noto Serif CJK SC"/>
          <w:sz w:val="20"/>
        </w:rPr>
        <w:t>验证结果说明，这套语法已经能遮掉一些名字和数字以后反推出主要动力结构，也能在信息不够时主动说“不知道”。它还没有做到把全部《内经》自动生成，也没有证明临床疗效；但已经不再只是漂亮解释，而成为可以计算、可以失败、可以继续严格盲测的研究框架。</w:t>
      </w:r>
    </w:p>
    <w:p>
      <w:pPr>
        <w:pStyle w:val="Heading1"/>
      </w:pPr>
      <w:r>
        <w:t>附录A  核心公式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34"/>
        <w:gridCol w:w="4734"/>
      </w:tblGrid>
      <w:tr>
        <w:trPr>
          <w:tblHeader w:val="true"/>
          <w:cantSplit/>
        </w:trPr>
        <w:tc>
          <w:tcPr>
            <w:tcW w:type="dxa" w:w="2551"/>
            <w:shd w:fill="D9E4EA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Noto Sans CJK SC" w:hAnsi="Noto Sans CJK SC" w:eastAsia="Noto Sans CJK SC"/>
                <w:b/>
                <w:sz w:val="17"/>
              </w:rPr>
              <w:t>名称</w:t>
            </w:r>
          </w:p>
        </w:tc>
        <w:tc>
          <w:tcPr>
            <w:tcW w:type="dxa" w:w="6236"/>
            <w:shd w:fill="D9E4EA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Noto Sans CJK SC" w:hAnsi="Noto Sans CJK SC" w:eastAsia="Noto Sans CJK SC"/>
                <w:b/>
                <w:sz w:val="17"/>
              </w:rPr>
              <w:t>公式</w:t>
            </w:r>
          </w:p>
        </w:tc>
      </w:tr>
      <w:tr>
        <w:trPr>
          <w:cantSplit/>
        </w:trPr>
        <w:tc>
          <w:tcPr>
            <w:tcW w:type="dxa" w:w="2551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同一发生多投影</w:t>
            </w:r>
          </w:p>
        </w:tc>
        <w:tc>
          <w:tcPr>
            <w:tcW w:type="dxa" w:w="62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Ω ─Pᵢ→ Sᵢ</w:t>
            </w:r>
          </w:p>
        </w:tc>
      </w:tr>
      <w:tr>
        <w:trPr>
          <w:cantSplit/>
        </w:trPr>
        <w:tc>
          <w:tcPr>
            <w:tcW w:type="dxa" w:w="2551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四关系去公共模</w:t>
            </w:r>
          </w:p>
        </w:tc>
        <w:tc>
          <w:tcPr>
            <w:tcW w:type="dxa" w:w="62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W=ℝ⁴/⟨(1,1,1,1)⟩，dimW=3</w:t>
            </w:r>
          </w:p>
        </w:tc>
      </w:tr>
      <w:tr>
        <w:trPr>
          <w:cantSplit/>
        </w:trPr>
        <w:tc>
          <w:tcPr>
            <w:tcW w:type="dxa" w:w="2551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六接口</w:t>
            </w:r>
          </w:p>
        </w:tc>
        <w:tc>
          <w:tcPr>
            <w:tcW w:type="dxa" w:w="62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|E(K₄)|=C(4,2)=6</w:t>
            </w:r>
          </w:p>
        </w:tc>
      </w:tr>
      <w:tr>
        <w:trPr>
          <w:cantSplit/>
        </w:trPr>
        <w:tc>
          <w:tcPr>
            <w:tcW w:type="dxa" w:w="2551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六接口同型</w:t>
            </w:r>
          </w:p>
        </w:tc>
        <w:tc>
          <w:tcPr>
            <w:tcW w:type="dxa" w:w="62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ℝ^{E(K₄)}≅Sym²(W)</w:t>
            </w:r>
          </w:p>
        </w:tc>
      </w:tr>
      <w:tr>
        <w:trPr>
          <w:cantSplit/>
        </w:trPr>
        <w:tc>
          <w:tcPr>
            <w:tcW w:type="dxa" w:w="2551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六的分解</w:t>
            </w:r>
          </w:p>
        </w:tc>
        <w:tc>
          <w:tcPr>
            <w:tcW w:type="dxa" w:w="62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6=1+5</w:t>
            </w:r>
          </w:p>
        </w:tc>
      </w:tr>
      <w:tr>
        <w:trPr>
          <w:cantSplit/>
        </w:trPr>
        <w:tc>
          <w:tcPr>
            <w:tcW w:type="dxa" w:w="2551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九的分解</w:t>
            </w:r>
          </w:p>
        </w:tc>
        <w:tc>
          <w:tcPr>
            <w:tcW w:type="dxa" w:w="62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9=1+3+5=4+5=3+6=1+8</w:t>
            </w:r>
          </w:p>
        </w:tc>
      </w:tr>
      <w:tr>
        <w:trPr>
          <w:cantSplit/>
        </w:trPr>
        <w:tc>
          <w:tcPr>
            <w:tcW w:type="dxa" w:w="2551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五的四面体分解</w:t>
            </w:r>
          </w:p>
        </w:tc>
        <w:tc>
          <w:tcPr>
            <w:tcW w:type="dxa" w:w="62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5=2+3</w:t>
            </w:r>
          </w:p>
        </w:tc>
      </w:tr>
      <w:tr>
        <w:trPr>
          <w:cantSplit/>
        </w:trPr>
        <w:tc>
          <w:tcPr>
            <w:tcW w:type="dxa" w:w="2551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五十营路径一致</w:t>
            </w:r>
          </w:p>
        </w:tc>
        <w:tc>
          <w:tcPr>
            <w:tcW w:type="dxa" w:w="62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270×6=1620；270×50=13500；1620×50=13500×6=81000</w:t>
            </w:r>
          </w:p>
        </w:tc>
      </w:tr>
      <w:tr>
        <w:trPr>
          <w:cantSplit/>
        </w:trPr>
        <w:tc>
          <w:tcPr>
            <w:tcW w:type="dxa" w:w="2551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卫气行坐标余量</w:t>
            </w:r>
          </w:p>
        </w:tc>
        <w:tc>
          <w:tcPr>
            <w:tcW w:type="dxa" w:w="62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14×(1.8-25/14)=0.2</w:t>
            </w:r>
          </w:p>
        </w:tc>
      </w:tr>
      <w:tr>
        <w:trPr>
          <w:cantSplit/>
        </w:trPr>
        <w:tc>
          <w:tcPr>
            <w:tcW w:type="dxa" w:w="2551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名称生成候选</w:t>
            </w:r>
          </w:p>
        </w:tc>
        <w:tc>
          <w:tcPr>
            <w:tcW w:type="dxa" w:w="62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名称=功能×位置×关系角色</w:t>
            </w:r>
          </w:p>
        </w:tc>
      </w:tr>
    </w:tbl>
    <w:p>
      <w:pPr>
        <w:spacing w:after="0"/>
      </w:pPr>
    </w:p>
    <w:p>
      <w:pPr>
        <w:pStyle w:val="Heading1"/>
      </w:pPr>
      <w:r>
        <w:t>附录B  成果来源登记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56"/>
        <w:gridCol w:w="3156"/>
        <w:gridCol w:w="3156"/>
      </w:tblGrid>
      <w:tr>
        <w:trPr>
          <w:tblHeader w:val="true"/>
          <w:cantSplit/>
        </w:trPr>
        <w:tc>
          <w:tcPr>
            <w:tcW w:type="dxa" w:w="4649"/>
            <w:shd w:fill="D9E4EA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Noto Sans CJK SC" w:hAnsi="Noto Sans CJK SC" w:eastAsia="Noto Sans CJK SC"/>
                <w:b/>
                <w:sz w:val="17"/>
              </w:rPr>
              <w:t>成果</w:t>
            </w:r>
          </w:p>
        </w:tc>
        <w:tc>
          <w:tcPr>
            <w:tcW w:type="dxa" w:w="2381"/>
            <w:shd w:fill="D9E4EA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Noto Sans CJK SC" w:hAnsi="Noto Sans CJK SC" w:eastAsia="Noto Sans CJK SC"/>
                <w:b/>
                <w:sz w:val="17"/>
              </w:rPr>
              <w:t>来源层级</w:t>
            </w:r>
          </w:p>
        </w:tc>
        <w:tc>
          <w:tcPr>
            <w:tcW w:type="dxa" w:w="1701"/>
            <w:shd w:fill="D9E4EA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Noto Sans CJK SC" w:hAnsi="Noto Sans CJK SC" w:eastAsia="Noto Sans CJK SC"/>
                <w:b/>
                <w:sz w:val="17"/>
              </w:rPr>
              <w:t>等级</w:t>
            </w:r>
          </w:p>
        </w:tc>
      </w:tr>
      <w:tr>
        <w:trPr>
          <w:cantSplit/>
        </w:trPr>
        <w:tc>
          <w:tcPr>
            <w:tcW w:type="dxa" w:w="4649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发生无先后、结构在先数字在后</w:t>
            </w:r>
          </w:p>
        </w:tc>
        <w:tc>
          <w:tcPr>
            <w:tcW w:type="dxa" w:w="2381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O/R</w:t>
            </w:r>
          </w:p>
        </w:tc>
        <w:tc>
          <w:tcPr>
            <w:tcW w:type="dxa" w:w="1701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冻结背景</w:t>
            </w:r>
          </w:p>
        </w:tc>
      </w:tr>
      <w:tr>
        <w:trPr>
          <w:cantSplit/>
        </w:trPr>
        <w:tc>
          <w:tcPr>
            <w:tcW w:type="dxa" w:w="4649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五行是动力、土是中央转化场</w:t>
            </w:r>
          </w:p>
        </w:tc>
        <w:tc>
          <w:tcPr>
            <w:tcW w:type="dxa" w:w="2381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O/R</w:t>
            </w:r>
          </w:p>
        </w:tc>
        <w:tc>
          <w:tcPr>
            <w:tcW w:type="dxa" w:w="1701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冻结背景</w:t>
            </w:r>
          </w:p>
        </w:tc>
      </w:tr>
      <w:tr>
        <w:trPr>
          <w:cantSplit/>
        </w:trPr>
        <w:tc>
          <w:tcPr>
            <w:tcW w:type="dxa" w:w="4649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5不是五个独立潜变量</w:t>
            </w:r>
          </w:p>
        </w:tc>
        <w:tc>
          <w:tcPr>
            <w:tcW w:type="dxa" w:w="2381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R</w:t>
            </w:r>
          </w:p>
        </w:tc>
        <w:tc>
          <w:tcPr>
            <w:tcW w:type="dxa" w:w="1701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严格修正</w:t>
            </w:r>
          </w:p>
        </w:tc>
      </w:tr>
      <w:tr>
        <w:trPr>
          <w:cantSplit/>
        </w:trPr>
        <w:tc>
          <w:tcPr>
            <w:tcW w:type="dxa" w:w="4649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13500为息位生命发生基数</w:t>
            </w:r>
          </w:p>
        </w:tc>
        <w:tc>
          <w:tcPr>
            <w:tcW w:type="dxa" w:w="2381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N</w:t>
            </w:r>
          </w:p>
        </w:tc>
        <w:tc>
          <w:tcPr>
            <w:tcW w:type="dxa" w:w="1701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理论新定义</w:t>
            </w:r>
          </w:p>
        </w:tc>
      </w:tr>
      <w:tr>
        <w:trPr>
          <w:cantSplit/>
        </w:trPr>
        <w:tc>
          <w:tcPr>
            <w:tcW w:type="dxa" w:w="4649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五脏为同一发生的互摄功能投影</w:t>
            </w:r>
          </w:p>
        </w:tc>
        <w:tc>
          <w:tcPr>
            <w:tcW w:type="dxa" w:w="2381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O基础+N收紧</w:t>
            </w:r>
          </w:p>
        </w:tc>
        <w:tc>
          <w:tcPr>
            <w:tcW w:type="dxa" w:w="1701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核心新表述</w:t>
            </w:r>
          </w:p>
        </w:tc>
      </w:tr>
      <w:tr>
        <w:trPr>
          <w:cantSplit/>
        </w:trPr>
        <w:tc>
          <w:tcPr>
            <w:tcW w:type="dxa" w:w="4649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六接口与Sym²(W)同型</w:t>
            </w:r>
          </w:p>
        </w:tc>
        <w:tc>
          <w:tcPr>
            <w:tcW w:type="dxa" w:w="2381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N</w:t>
            </w:r>
          </w:p>
        </w:tc>
        <w:tc>
          <w:tcPr>
            <w:tcW w:type="dxa" w:w="1701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条件数学结果</w:t>
            </w:r>
          </w:p>
        </w:tc>
      </w:tr>
      <w:tr>
        <w:trPr>
          <w:cantSplit/>
        </w:trPr>
        <w:tc>
          <w:tcPr>
            <w:tcW w:type="dxa" w:w="4649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9=1+3+5连接三部九候与形四神五</w:t>
            </w:r>
          </w:p>
        </w:tc>
        <w:tc>
          <w:tcPr>
            <w:tcW w:type="dxa" w:w="2381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N+C</w:t>
            </w:r>
          </w:p>
        </w:tc>
        <w:tc>
          <w:tcPr>
            <w:tcW w:type="dxa" w:w="1701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强类型桥</w:t>
            </w:r>
          </w:p>
        </w:tc>
      </w:tr>
      <w:tr>
        <w:trPr>
          <w:cantSplit/>
        </w:trPr>
        <w:tc>
          <w:tcPr>
            <w:tcW w:type="dxa" w:w="4649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三账自动校勘</w:t>
            </w:r>
          </w:p>
        </w:tc>
        <w:tc>
          <w:tcPr>
            <w:tcW w:type="dxa" w:w="2381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N</w:t>
            </w:r>
          </w:p>
        </w:tc>
        <w:tc>
          <w:tcPr>
            <w:tcW w:type="dxa" w:w="1701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方法学新成果</w:t>
            </w:r>
          </w:p>
        </w:tc>
      </w:tr>
      <w:tr>
        <w:trPr>
          <w:cantSplit/>
        </w:trPr>
        <w:tc>
          <w:tcPr>
            <w:tcW w:type="dxa" w:w="4649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14条遮名测试9对5弃权0错</w:t>
            </w:r>
          </w:p>
        </w:tc>
        <w:tc>
          <w:tcPr>
            <w:tcW w:type="dxa" w:w="2381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V</w:t>
            </w:r>
          </w:p>
        </w:tc>
        <w:tc>
          <w:tcPr>
            <w:tcW w:type="dxa" w:w="1701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初步程序化验证</w:t>
            </w:r>
          </w:p>
        </w:tc>
      </w:tr>
      <w:tr>
        <w:trPr>
          <w:cantSplit/>
        </w:trPr>
        <w:tc>
          <w:tcPr>
            <w:tcW w:type="dxa" w:w="4649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12篇随机留出27/35</w:t>
            </w:r>
          </w:p>
        </w:tc>
        <w:tc>
          <w:tcPr>
            <w:tcW w:type="dxa" w:w="2381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V</w:t>
            </w:r>
          </w:p>
        </w:tc>
        <w:tc>
          <w:tcPr>
            <w:tcW w:type="dxa" w:w="1701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rFonts w:ascii="Noto Serif CJK SC" w:hAnsi="Noto Serif CJK SC" w:eastAsia="Noto Serif CJK SC"/>
                <w:sz w:val="17"/>
              </w:rPr>
              <w:t>探索性内部留出</w:t>
            </w:r>
          </w:p>
        </w:tc>
      </w:tr>
    </w:tbl>
    <w:p>
      <w:pPr>
        <w:spacing w:after="0"/>
      </w:pPr>
    </w:p>
    <w:p>
      <w:pPr>
        <w:pStyle w:val="Heading1"/>
      </w:pPr>
      <w:r>
        <w:t>附录C  下一阶段预注册方案</w:t>
      </w:r>
    </w:p>
    <w:p>
      <w:pPr>
        <w:pStyle w:val="BodyText"/>
        <w:spacing w:before="0" w:after="40" w:line="288" w:lineRule="auto"/>
        <w:ind w:hanging="312" w:left="425"/>
      </w:pPr>
      <w:r>
        <w:rPr>
          <w:rFonts w:ascii="Noto Serif CJK SC" w:hAnsi="Noto Serif CJK SC" w:eastAsia="Noto Serif CJK SC"/>
          <w:sz w:val="20"/>
        </w:rPr>
        <w:t>1. 建立未参与建模的《素问》《灵枢》段落留出集，第三方先遮蔽名字和数字。</w:t>
      </w:r>
    </w:p>
    <w:p>
      <w:pPr>
        <w:pStyle w:val="BodyText"/>
        <w:spacing w:before="0" w:after="40" w:line="288" w:lineRule="auto"/>
        <w:ind w:hanging="312" w:left="425"/>
      </w:pPr>
      <w:r>
        <w:rPr>
          <w:rFonts w:ascii="Noto Serif CJK SC" w:hAnsi="Noto Serif CJK SC" w:eastAsia="Noto Serif CJK SC"/>
          <w:sz w:val="20"/>
        </w:rPr>
        <w:t>2. 固定功能、位置、关系角色和数字类型字典，提交时间戳后再揭晓文本。</w:t>
      </w:r>
    </w:p>
    <w:p>
      <w:pPr>
        <w:pStyle w:val="BodyText"/>
        <w:spacing w:before="0" w:after="40" w:line="288" w:lineRule="auto"/>
        <w:ind w:hanging="312" w:left="425"/>
      </w:pPr>
      <w:r>
        <w:rPr>
          <w:rFonts w:ascii="Noto Serif CJK SC" w:hAnsi="Noto Serif CJK SC" w:eastAsia="Noto Serif CJK SC"/>
          <w:sz w:val="20"/>
        </w:rPr>
        <w:t>3. 比较四个模型：关键词基线、传统配表基线、功能模型、功能×位置×角色模型。</w:t>
      </w:r>
    </w:p>
    <w:p>
      <w:pPr>
        <w:pStyle w:val="BodyText"/>
        <w:spacing w:before="0" w:after="40" w:line="288" w:lineRule="auto"/>
        <w:ind w:hanging="312" w:left="425"/>
      </w:pPr>
      <w:r>
        <w:rPr>
          <w:rFonts w:ascii="Noto Serif CJK SC" w:hAnsi="Noto Serif CJK SC" w:eastAsia="Noto Serif CJK SC"/>
          <w:sz w:val="20"/>
        </w:rPr>
        <w:t>4. 报告准确率、覆盖率、弃权率、校准度和明确冲突，不允许只报成功样本。</w:t>
      </w:r>
    </w:p>
    <w:p>
      <w:pPr>
        <w:pStyle w:val="BodyText"/>
        <w:spacing w:before="0" w:after="40" w:line="288" w:lineRule="auto"/>
        <w:ind w:hanging="312" w:left="425"/>
      </w:pPr>
      <w:r>
        <w:rPr>
          <w:rFonts w:ascii="Noto Serif CJK SC" w:hAnsi="Noto Serif CJK SC" w:eastAsia="Noto Serif CJK SC"/>
          <w:sz w:val="20"/>
        </w:rPr>
        <w:t>5. 对自动校勘先提交可疑位置和最小校正值，再查《太素》《甲乙经》及其他异本。</w:t>
      </w:r>
    </w:p>
    <w:p>
      <w:pPr>
        <w:pStyle w:val="BodyText"/>
        <w:spacing w:before="0" w:after="40" w:line="288" w:lineRule="auto"/>
        <w:ind w:hanging="312" w:left="425"/>
      </w:pPr>
      <w:r>
        <w:rPr>
          <w:rFonts w:ascii="Noto Serif CJK SC" w:hAnsi="Noto Serif CJK SC" w:eastAsia="Noto Serif CJK SC"/>
          <w:sz w:val="20"/>
        </w:rPr>
        <w:t>6. 将完整规则、样本、代码和失败结果公开，交由非参与研究者复算。</w:t>
      </w:r>
    </w:p>
    <w:p>
      <w:pPr>
        <w:pStyle w:val="Heading1"/>
      </w:pPr>
      <w:r>
        <w:t>参考资料</w:t>
      </w:r>
    </w:p>
    <w:p>
      <w:pPr>
        <w:pStyle w:val="BodyText"/>
        <w:spacing w:before="0" w:after="60" w:line="283" w:lineRule="auto"/>
        <w:ind w:hanging="312" w:left="425"/>
      </w:pPr>
      <w:r>
        <w:rPr>
          <w:rFonts w:ascii="Noto Serif CJK SC" w:hAnsi="Noto Serif CJK SC" w:eastAsia="Noto Serif CJK SC"/>
          <w:sz w:val="18"/>
        </w:rPr>
        <w:t>1. 内部资料1：《精神现实主义文集（2）》；重点为发生、转、土/涡核、藏干、《黄帝内经》重构等篇章。</w:t>
      </w:r>
    </w:p>
    <w:p>
      <w:pPr>
        <w:pStyle w:val="BodyText"/>
        <w:spacing w:before="0" w:after="60" w:line="283" w:lineRule="auto"/>
        <w:ind w:hanging="312" w:left="425"/>
      </w:pPr>
      <w:r>
        <w:rPr>
          <w:rFonts w:ascii="Noto Serif CJK SC" w:hAnsi="Noto Serif CJK SC" w:eastAsia="Noto Serif CJK SC"/>
          <w:sz w:val="18"/>
        </w:rPr>
        <w:t>2. 内部资料2：《精神现实主义研究报告·学科分类校订与第二轮研究增补》，2026-09-26；重点为第1、2、17、20、21、22、29、30章。</w:t>
      </w:r>
    </w:p>
    <w:p>
      <w:pPr>
        <w:pStyle w:val="BodyText"/>
        <w:spacing w:before="0" w:after="60" w:line="283" w:lineRule="auto"/>
        <w:ind w:hanging="312" w:left="425"/>
      </w:pPr>
      <w:r>
        <w:rPr>
          <w:rFonts w:ascii="Noto Serif CJK SC" w:hAnsi="Noto Serif CJK SC" w:eastAsia="Noto Serif CJK SC"/>
          <w:sz w:val="18"/>
        </w:rPr>
        <w:t>3. 内部资料3：《黄帝内经·一息场域与生命发生基数阶段性综合研究报告 V2.0》。</w:t>
      </w:r>
    </w:p>
    <w:p>
      <w:pPr>
        <w:pStyle w:val="BodyText"/>
        <w:spacing w:before="0" w:after="60" w:line="283" w:lineRule="auto"/>
        <w:ind w:hanging="312" w:left="425"/>
      </w:pPr>
      <w:r>
        <w:rPr>
          <w:rFonts w:ascii="Noto Serif CJK SC" w:hAnsi="Noto Serif CJK SC" w:eastAsia="Noto Serif CJK SC"/>
          <w:sz w:val="18"/>
        </w:rPr>
        <w:t>4. 内部资料4：《黄帝内经·生命发生基数与自动校勘母结构最终增量研究报告 V1.0》。</w:t>
      </w:r>
    </w:p>
    <w:p>
      <w:pPr>
        <w:pStyle w:val="BodyText"/>
        <w:spacing w:before="0" w:after="60" w:line="283" w:lineRule="auto"/>
        <w:ind w:hanging="312" w:left="425"/>
      </w:pPr>
      <w:r>
        <w:rPr>
          <w:rFonts w:ascii="Noto Serif CJK SC" w:hAnsi="Noto Serif CJK SC" w:eastAsia="Noto Serif CJK SC"/>
          <w:sz w:val="18"/>
        </w:rPr>
        <w:t>5. 内部资料5：《黄帝内经·母结构一步到位盲测与反推报告 V1.0》。</w:t>
      </w:r>
    </w:p>
    <w:p>
      <w:pPr>
        <w:pStyle w:val="BodyText"/>
        <w:spacing w:before="0" w:after="60" w:line="283" w:lineRule="auto"/>
        <w:ind w:hanging="312" w:left="425"/>
      </w:pPr>
      <w:r>
        <w:rPr>
          <w:rFonts w:ascii="Noto Serif CJK SC" w:hAnsi="Noto Serif CJK SC" w:eastAsia="Noto Serif CJK SC"/>
          <w:sz w:val="18"/>
        </w:rPr>
        <w:t>6. 内部资料6：《黄帝内经·生成语法反向验证报告 V1.0》及复算包。</w:t>
      </w:r>
    </w:p>
    <w:p>
      <w:pPr>
        <w:pStyle w:val="BodyText"/>
        <w:spacing w:before="0" w:after="60" w:line="283" w:lineRule="auto"/>
        <w:ind w:hanging="312" w:left="425"/>
      </w:pPr>
      <w:r>
        <w:rPr>
          <w:rFonts w:ascii="Noto Serif CJK SC" w:hAnsi="Noto Serif CJK SC" w:eastAsia="Noto Serif CJK SC"/>
          <w:sz w:val="18"/>
        </w:rPr>
        <w:t>7. 经典：《素问·三部九候论》《生气通天论》《六节藏象论》《灵兰秘典论》《五藏别论》《四气调神大论》；《灵枢·九针十二原》《五十营》《卫气行》《本神》。</w:t>
      </w:r>
    </w:p>
    <w:p>
      <w:pPr>
        <w:pStyle w:val="BodyText"/>
        <w:spacing w:before="0" w:after="60" w:line="283" w:lineRule="auto"/>
        <w:ind w:hanging="312" w:left="425"/>
      </w:pPr>
      <w:r>
        <w:rPr>
          <w:rFonts w:ascii="Noto Serif CJK SC" w:hAnsi="Noto Serif CJK SC" w:eastAsia="Noto Serif CJK SC"/>
          <w:sz w:val="18"/>
        </w:rPr>
        <w:t>8. Bolt T, et al. Autonomic physiological coupling of the global fMRI signal. Nature Neuroscience. 2025. DOI:10.1038/s41593-025-01945-y.</w:t>
      </w:r>
    </w:p>
    <w:p>
      <w:pPr>
        <w:pStyle w:val="BodyText"/>
        <w:spacing w:before="0" w:after="60" w:line="283" w:lineRule="auto"/>
        <w:ind w:hanging="312" w:left="425"/>
      </w:pPr>
      <w:r>
        <w:rPr>
          <w:rFonts w:ascii="Noto Serif CJK SC" w:hAnsi="Noto Serif CJK SC" w:eastAsia="Noto Serif CJK SC"/>
          <w:sz w:val="18"/>
        </w:rPr>
        <w:t>9. Mowla MR, et al. Human forebrain neural synchronization and entrainment to breathing during wakefulness, sleep, and external mechanical ventilation. Nature Communications. 2026. DOI:10.1038/s41467-026-73828-0.</w:t>
      </w:r>
    </w:p>
    <w:p>
      <w:pPr>
        <w:pStyle w:val="BodyText"/>
        <w:spacing w:before="0" w:after="60" w:line="283" w:lineRule="auto"/>
        <w:ind w:hanging="312" w:left="425"/>
      </w:pPr>
      <w:r>
        <w:rPr>
          <w:rFonts w:ascii="Noto Serif CJK SC" w:hAnsi="Noto Serif CJK SC" w:eastAsia="Noto Serif CJK SC"/>
          <w:sz w:val="18"/>
        </w:rPr>
        <w:t>10. De Falco E, et al. Single neurons in the thalamus and subthalamic nucleus process cardiac and respiratory signals in humans. PNAS. 2024;121:e2316365121.</w:t>
      </w:r>
    </w:p>
    <w:p>
      <w:pPr>
        <w:pStyle w:val="BodyText"/>
        <w:spacing w:before="0" w:after="60" w:line="283" w:lineRule="auto"/>
        <w:ind w:hanging="312" w:left="425"/>
      </w:pPr>
      <w:r>
        <w:rPr>
          <w:rFonts w:ascii="Noto Serif CJK SC" w:hAnsi="Noto Serif CJK SC" w:eastAsia="Noto Serif CJK SC"/>
          <w:sz w:val="18"/>
        </w:rPr>
        <w:t>11. Kosik-Rose E, et al. Cycle-by-Cycle Respiration Waveforms Are Coupled with the Shape of Neural Oscillations. Journal of Neuroscience. 2026. DOI:10.1523/JNEUROSCI.0731-26.2026.</w:t>
      </w:r>
    </w:p>
    <w:p>
      <w:pPr>
        <w:spacing w:before="280"/>
        <w:jc w:val="center"/>
      </w:pPr>
      <w:r>
        <w:rPr>
          <w:rFonts w:ascii="Noto Sans CJK SC" w:hAnsi="Noto Sans CJK SC" w:eastAsia="Noto Sans CJK SC"/>
          <w:b/>
          <w:color w:val="20404E"/>
          <w:sz w:val="22"/>
        </w:rPr>
        <w:t>规则可以冻结，发生仍然开放；报告可以结项，现实验证必须继续。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19" w:bottom="1020" w:left="1219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Noto Sans CJK SC" w:hAnsi="Noto Sans CJK SC" w:eastAsia="Noto Sans CJK SC"/>
        <w:sz w:val="16"/>
      </w:rPr>
      <w:t xml:space="preserve">第 </w:t>
    </w:r>
    <w:r>
      <w:rPr>
        <w:rFonts w:eastAsia="Noto Sans CJK SC" w:ascii="Noto Sans CJK SC"/>
        <w:sz w:val="16"/>
      </w:rPr>
      <w:fldChar w:fldCharType="begin"/>
      <w:instrText xml:space="preserve"> PAGE </w:instrText>
      <w:fldChar w:fldCharType="end"/>
    </w:r>
    <w:r>
      <w:rPr>
        <w:rFonts w:ascii="Noto Sans CJK SC" w:hAnsi="Noto Sans CJK SC" w:eastAsia="Noto Sans CJK SC"/>
        <w:sz w:val="16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Noto Sans CJK SC" w:hAnsi="Noto Sans CJK SC" w:eastAsia="Noto Sans CJK SC"/>
        <w:color w:val="5A6469"/>
        <w:sz w:val="16"/>
      </w:rPr>
      <w:t>《黄帝内经》生命发生生成语法与自动校勘 - 最终阶段研究报告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7" w:lineRule="auto" w:after="120"/>
    </w:pPr>
    <w:rPr>
      <w:rFonts w:ascii="Noto Serif CJK SC" w:hAnsi="Noto Serif CJK SC" w:eastAsia="Noto Serif CJK S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00"/>
      <w:outlineLvl w:val="0"/>
    </w:pPr>
    <w:rPr>
      <w:rFonts w:asciiTheme="majorHAnsi" w:eastAsiaTheme="majorEastAsia" w:hAnsiTheme="majorHAnsi" w:cstheme="majorBidi" w:ascii="Noto Sans CJK SC" w:hAnsi="Noto Sans CJK SC" w:eastAsia="Noto Sans CJK SC"/>
      <w:b/>
      <w:bCs/>
      <w:color w:val="20404E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Noto Sans CJK SC" w:hAnsi="Noto Sans CJK SC" w:eastAsia="Noto Sans CJK SC"/>
      <w:b/>
      <w:bCs/>
      <w:color w:val="20404E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Noto Sans CJK SC" w:hAnsi="Noto Sans CJK SC" w:eastAsia="Noto Sans CJK SC"/>
      <w:b/>
      <w:bCs/>
      <w:color w:val="20404E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280" w:line="240" w:lineRule="auto"/>
      <w:contextualSpacing/>
    </w:pPr>
    <w:rPr>
      <w:rFonts w:asciiTheme="majorHAnsi" w:eastAsiaTheme="majorEastAsia" w:hAnsiTheme="majorHAnsi" w:cstheme="majorBidi" w:ascii="Noto Sans CJK SC" w:hAnsi="Noto Sans CJK SC" w:eastAsia="Noto Sans CJK SC"/>
      <w:b/>
      <w:color w:val="17365D" w:themeColor="text2" w:themeShade="BF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60"/>
    </w:pPr>
    <w:rPr>
      <w:rFonts w:asciiTheme="majorHAnsi" w:eastAsiaTheme="majorEastAsia" w:hAnsiTheme="majorHAnsi" w:cstheme="majorBidi" w:ascii="Noto Sans CJK SC" w:hAnsi="Noto Sans CJK SC" w:eastAsia="Noto Sans CJK SC"/>
      <w:i/>
      <w:iCs/>
      <w:color w:val="465056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 w:line="307" w:lineRule="auto"/>
      <w:ind w:firstLine="420"/>
    </w:pPr>
    <w:rPr>
      <w:rFonts w:ascii="Noto Serif CJK SC" w:hAnsi="Noto Serif CJK SC" w:eastAsia="Noto Serif CJK SC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Noto Serif CJK SC" w:hAnsi="Noto Serif CJK SC" w:eastAsia="Noto Serif CJK SC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Noto Serif CJK SC" w:hAnsi="Noto Serif CJK SC" w:eastAsia="Noto Serif CJK SC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Noto Serif CJK SC" w:hAnsi="Noto Serif CJK SC" w:eastAsia="Noto Serif CJK SC"/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ormula">
    <w:name w:val="Formula"/>
    <w:pPr>
      <w:spacing w:before="80" w:after="60"/>
      <w:shd w:fill="F4F6F7"/>
    </w:pPr>
    <w:rPr>
      <w:rFonts w:ascii="Noto Sans Mono CJK SC" w:hAnsi="Noto Sans Mono CJK SC" w:eastAsia="Noto Sans Mono CJK SC"/>
      <w:b/>
      <w:sz w:val="20"/>
    </w:rPr>
  </w:style>
  <w:style w:type="paragraph" w:customStyle="1" w:styleId="FormulaNote">
    <w:name w:val="FormulaNote"/>
    <w:pPr>
      <w:spacing w:after="100"/>
    </w:pPr>
    <w:rPr>
      <w:rFonts w:ascii="Noto Serif CJK SC" w:hAnsi="Noto Serif CJK SC" w:eastAsia="Noto Serif CJK SC"/>
      <w:color w:val="505050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