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60" w:after="200"/>
        <w:jc w:val="center"/>
      </w:pPr>
      <w:r>
        <w:rPr>
          <w:rFonts w:ascii="Noto Sans CJK SC" w:hAnsi="Noto Sans CJK SC" w:eastAsia="Noto Sans CJK SC"/>
          <w:b/>
          <w:color w:val="1A425A"/>
          <w:sz w:val="46"/>
        </w:rPr>
        <w:t>精神现实主义身心统一研究</w:t>
      </w:r>
    </w:p>
    <w:p>
      <w:pPr>
        <w:jc w:val="center"/>
      </w:pPr>
      <w:r>
        <w:rPr>
          <w:rFonts w:ascii="Noto Sans CJK SC" w:hAnsi="Noto Sans CJK SC" w:eastAsia="Noto Sans CJK SC"/>
          <w:b/>
          <w:color w:val="1A425A"/>
          <w:sz w:val="40"/>
        </w:rPr>
        <w:t>从身心同源到非交换挑战层析</w:t>
      </w:r>
    </w:p>
    <w:p>
      <w:pPr>
        <w:spacing w:after="440"/>
        <w:jc w:val="center"/>
      </w:pPr>
      <w:r>
        <w:rPr>
          <w:rFonts w:ascii="Noto Serif CJK SC" w:hAnsi="Noto Serif CJK SC" w:eastAsia="Noto Serif CJK SC"/>
          <w:b w:val="0"/>
          <w:color w:val="465A66"/>
          <w:sz w:val="24"/>
        </w:rPr>
        <w:t>——发生余量、反演不闭合与生成规则医学的突破候选</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研究定位</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本报告不是把“身心互相影响”重新命名。它在系统性削减 network physiology、纵向多模态 latent-state 模型、路径签名、非交换生物学、控制论顺序效应与滞后/恢复理论以后，只保留一个仍具有独立风险的候选：用设计好的顺序反转与闭环挑战，主动测量“生成规则是否在一次发生后被改写”。</w:t>
            </w:r>
          </w:p>
        </w:tc>
      </w:tr>
    </w:tbl>
    <w:p>
      <w:pPr>
        <w:spacing w:after="0"/>
      </w:pPr>
    </w:p>
    <w:p>
      <w:pPr>
        <w:spacing w:before="360"/>
        <w:jc w:val="center"/>
      </w:pPr>
      <w:r>
        <w:rPr>
          <w:rFonts w:ascii="Noto Sans CJK SC" w:hAnsi="Noto Sans CJK SC" w:eastAsia="Noto Sans CJK SC"/>
          <w:b w:val="0"/>
          <w:color w:val="64696E"/>
          <w:sz w:val="19"/>
        </w:rPr>
        <w:t>研究版本 1.0｜2026 年 9 月 30 日</w:t>
      </w:r>
    </w:p>
    <w:p>
      <w:pPr>
        <w:jc w:val="center"/>
      </w:pPr>
      <w:r>
        <w:rPr>
          <w:rFonts w:ascii="Noto Sans CJK SC" w:hAnsi="Noto Sans CJK SC" w:eastAsia="Noto Sans CJK SC"/>
          <w:b w:val="0"/>
          <w:color w:val="6E6E6E"/>
          <w:sz w:val="17"/>
        </w:rPr>
        <w:t>内部依据：精神现实主义研究报告（30篇校订增补本）及统一母结构报告｜外部科学仅作验证、竞争与反证</w:t>
      </w:r>
    </w:p>
    <w:p>
      <w:r>
        <w:br w:type="page"/>
      </w:r>
    </w:p>
    <w:p>
      <w:pPr>
        <w:pStyle w:val="Heading1"/>
        <w:spacing w:before="200" w:after="100"/>
      </w:pPr>
      <w:r>
        <w:rPr>
          <w:rFonts w:ascii="Noto Sans CJK SC" w:hAnsi="Noto Sans CJK SC" w:eastAsia="Noto Sans CJK SC"/>
          <w:b/>
          <w:color w:val="19465F"/>
          <w:sz w:val="32"/>
        </w:rPr>
        <w:t>执行摘要</w:t>
      </w:r>
    </w:p>
    <w:p>
      <w:pPr>
        <w:spacing w:before="0" w:after="120" w:line="324" w:lineRule="auto"/>
      </w:pPr>
      <w:r>
        <w:rPr>
          <w:rFonts w:ascii="Noto Serif CJK SC" w:hAnsi="Noto Serif CJK SC" w:eastAsia="Noto Serif CJK SC"/>
          <w:b w:val="0"/>
          <w:sz w:val="21"/>
        </w:rPr>
        <w:t>本轮研究的起点是“身心本不为二”：心理与身体不被预设为两个独立系统，而被处理为同一次生命—环境发生在不同观察窗口中的读出。原研究已经进一步提出 contact/Heisenberg 型“4→1中央场”、路径 holonomy、联合潜在状态 Q、可达性与历史余量等形式化。</w:t>
      </w:r>
    </w:p>
    <w:p>
      <w:pPr>
        <w:spacing w:before="0" w:after="120" w:line="324" w:lineRule="auto"/>
      </w:pPr>
      <w:r>
        <w:rPr>
          <w:rFonts w:ascii="Noto Serif CJK SC" w:hAnsi="Noto Serif CJK SC" w:eastAsia="Noto Serif CJK SC"/>
          <w:b w:val="0"/>
          <w:sz w:val="21"/>
        </w:rPr>
        <w:t>经过对 2025—2026 前沿的压力测试，五个看似宏大的突破被削掉：身心双向耦合不是新发现；跨器官动态网络不是新发现；纵向多模态共同潜在状态不是新发现；“顺序会改变结果/非交换”不是新发现；路径签名、Lévy area、几何相位与滞后也都已有成熟数学和生物医学应用。</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本轮真正活下来的突破候选</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不是“路径依赖”，而是把路径依赖变成主动诊断：给同一个生命系统两个安全、可控、机制不同的扰动 A 与 B，比较 A→B 和 B→A；进一步用近似闭环/反演协议检验一轮发生之后，原来的耦合规则 K 是否已经改变。若固定规则下正向和反向路径应相互抵消，而现实中出现可重复、可预测的“反演不闭合”，它就成为“结构被发生改写”的直接测量候选。</w:t>
            </w:r>
          </w:p>
        </w:tc>
      </w:tr>
    </w:tbl>
    <w:p>
      <w:pPr>
        <w:spacing w:after="0"/>
      </w:pPr>
    </w:p>
    <w:p>
      <w:pPr>
        <w:spacing w:before="80" w:after="140"/>
        <w:jc w:val="center"/>
      </w:pPr>
      <w:r>
        <w:rPr>
          <w:rFonts w:ascii="DejaVu Sans" w:hAnsi="DejaVu Sans" w:eastAsia="DejaVu Sans"/>
          <w:b w:val="0"/>
          <w:color w:val="1E3241"/>
          <w:sz w:val="20"/>
        </w:rPr>
        <w:t>状态医学  →  响应医学  →  生成规则医学</w:t>
      </w:r>
    </w:p>
    <w:p>
      <w:pPr>
        <w:spacing w:before="0" w:after="120" w:line="324" w:lineRule="auto"/>
      </w:pPr>
      <w:r>
        <w:rPr>
          <w:rFonts w:ascii="Noto Serif CJK SC" w:hAnsi="Noto Serif CJK SC" w:eastAsia="Noto Serif CJK SC"/>
          <w:b w:val="0"/>
          <w:sz w:val="21"/>
        </w:rPr>
        <w:t>科学地位：这是一项可以立即预注册和被否定的方法学/机制假说，不是已经成立的医学定律。当前搜索未发现把“配对顺序挑战 + 路径有向面积 + 反演不闭合 + 下一次标准探针预测”统一为全身/身心诊断层析的成熟临床框架；但“未检索到”不等于证明历史首创。</w:t>
      </w:r>
    </w:p>
    <w:p>
      <w:pPr>
        <w:pStyle w:val="Heading1"/>
        <w:spacing w:before="200" w:after="100"/>
      </w:pPr>
      <w:r>
        <w:rPr>
          <w:rFonts w:ascii="Noto Sans CJK SC" w:hAnsi="Noto Sans CJK SC" w:eastAsia="Noto Sans CJK SC"/>
          <w:b/>
          <w:color w:val="19465F"/>
          <w:sz w:val="32"/>
        </w:rPr>
        <w:t>1. 研究依据：报告里真正埋着什么</w:t>
      </w:r>
    </w:p>
    <w:p>
      <w:pPr>
        <w:pStyle w:val="Heading2"/>
        <w:spacing w:before="140" w:after="100"/>
      </w:pPr>
      <w:r>
        <w:rPr>
          <w:rFonts w:ascii="Noto Sans CJK SC" w:hAnsi="Noto Sans CJK SC" w:eastAsia="Noto Sans CJK SC"/>
          <w:b/>
          <w:color w:val="235069"/>
          <w:sz w:val="25"/>
        </w:rPr>
        <w:t>1.1 同一发生，多尺度读出</w:t>
      </w:r>
    </w:p>
    <w:p>
      <w:pPr>
        <w:spacing w:before="0" w:after="120" w:line="324" w:lineRule="auto"/>
      </w:pPr>
      <w:r>
        <w:rPr>
          <w:rFonts w:ascii="Noto Serif CJK SC" w:hAnsi="Noto Serif CJK SC" w:eastAsia="Noto Serif CJK SC"/>
          <w:b w:val="0"/>
          <w:sz w:val="21"/>
        </w:rPr>
        <w:t>《心神—身心动力学母模型》已经把“心神合一”从两个实体相加改写为同一生命发生的不同投影：整体组织态可称“神”，当前现实如何被整个生命承接可称“心”；身体、心理、历史和环境共同进入整体关系状态 Q。研究本身同时明确：Q 只是模型工具，不是新本体。</w:t>
      </w:r>
    </w:p>
    <w:p>
      <w:pPr>
        <w:spacing w:before="0" w:after="120" w:line="324" w:lineRule="auto"/>
      </w:pPr>
      <w:r>
        <w:rPr>
          <w:rFonts w:ascii="Noto Serif CJK SC" w:hAnsi="Noto Serif CJK SC" w:eastAsia="Noto Serif CJK SC"/>
          <w:b w:val="0"/>
          <w:sz w:val="21"/>
        </w:rPr>
        <w:t>这一步意味着身心研究不应把“心理指标”和“生理指标”当作两个互相发送消息的独立机器；更适合问：它们是否由同一组不断更新的生成关系共同约束。</w:t>
      </w:r>
    </w:p>
    <w:p>
      <w:pPr>
        <w:pStyle w:val="Heading2"/>
        <w:spacing w:before="140" w:after="100"/>
      </w:pPr>
      <w:r>
        <w:rPr>
          <w:rFonts w:ascii="Noto Sans CJK SC" w:hAnsi="Noto Sans CJK SC" w:eastAsia="Noto Sans CJK SC"/>
          <w:b/>
          <w:color w:val="235069"/>
          <w:sz w:val="25"/>
        </w:rPr>
        <w:t>1.2 第22章给出的硬数学种子：一圈回来，内部未必回来</w:t>
      </w:r>
    </w:p>
    <w:p>
      <w:pPr>
        <w:spacing w:before="0" w:after="120" w:line="324" w:lineRule="auto"/>
      </w:pPr>
      <w:r>
        <w:rPr>
          <w:rFonts w:ascii="Noto Serif CJK SC" w:hAnsi="Noto Serif CJK SC" w:eastAsia="Noto Serif CJK SC"/>
          <w:b w:val="0"/>
          <w:sz w:val="21"/>
        </w:rPr>
        <w:t>《四生一场：四元生成与中央场》已经得到一个关键的路径结论：在 contact 局部模型中，投影变量可以沿闭路返回原点，而中央坐标仍留下由有向面积决定的历史余量；反向走同一路径时，余量符号翻转。报告还把“活动很多但中央 holonomy 接近零”定义为“空转/抵消”的候选结构。</w:t>
      </w:r>
    </w:p>
    <w:p>
      <w:pPr>
        <w:spacing w:before="80" w:after="140"/>
        <w:jc w:val="center"/>
      </w:pPr>
      <w:r>
        <w:rPr>
          <w:rFonts w:ascii="DejaVu Sans" w:hAnsi="DejaVu Sans" w:eastAsia="DejaVu Sans"/>
          <w:b w:val="0"/>
          <w:color w:val="1E3241"/>
          <w:sz w:val="20"/>
        </w:rPr>
        <w:t>Δzₜ ≈ Σᵢ&lt;ⱼ Ωᵢⱼ · ½(xᵢ,ₜ Δxⱼ,ₜ − xⱼ,ₜ Δxᵢ,ₜ) + ηₜ</w:t>
      </w:r>
    </w:p>
    <w:p>
      <w:pPr>
        <w:spacing w:before="0" w:after="120" w:line="324" w:lineRule="auto"/>
      </w:pPr>
      <w:r>
        <w:rPr>
          <w:rFonts w:ascii="Noto Serif CJK SC" w:hAnsi="Noto Serif CJK SC" w:eastAsia="Noto Serif CJK SC"/>
          <w:b w:val="0"/>
          <w:sz w:val="21"/>
        </w:rPr>
        <w:t>这个式子很重要：它不是只问 x 的当前值，而是问多个变量在时间中“以什么顺序绕了一圈”。同样起点和终点，不同路径可以留下不同 z。</w:t>
      </w:r>
    </w:p>
    <w:p>
      <w:pPr>
        <w:pStyle w:val="Heading2"/>
        <w:spacing w:before="140" w:after="100"/>
      </w:pPr>
      <w:r>
        <w:rPr>
          <w:rFonts w:ascii="Noto Sans CJK SC" w:hAnsi="Noto Sans CJK SC" w:eastAsia="Noto Sans CJK SC"/>
          <w:b/>
          <w:color w:val="235069"/>
          <w:sz w:val="25"/>
        </w:rPr>
        <w:t>1.3 但报告自己还差最后一刀：K 是否被改写</w:t>
      </w:r>
    </w:p>
    <w:p>
      <w:pPr>
        <w:spacing w:before="0" w:after="120" w:line="324" w:lineRule="auto"/>
      </w:pPr>
      <w:r>
        <w:rPr>
          <w:rFonts w:ascii="Noto Serif CJK SC" w:hAnsi="Noto Serif CJK SC" w:eastAsia="Noto Serif CJK SC"/>
          <w:b w:val="0"/>
          <w:sz w:val="21"/>
        </w:rPr>
        <w:t>第22章同时指出，仅有强耦合/contact 非退化不足以定义健康；一个强耦合系统如果永远用同一规则循环，仍可能“既济化”。因此还要问当前生成规则 K 能否被真实发生 E 改写。第25章把同一思想压成“有痕不住，相续能生”：历史必须进入现在，但不能取得对下一轮的绝对统治。</w:t>
      </w:r>
    </w:p>
    <w:p>
      <w:pPr>
        <w:spacing w:before="80" w:after="140"/>
        <w:jc w:val="center"/>
      </w:pPr>
      <w:r>
        <w:rPr>
          <w:rFonts w:ascii="DejaVu Sans" w:hAnsi="DejaVu Sans" w:eastAsia="DejaVu Sans"/>
          <w:b w:val="0"/>
          <w:color w:val="1E3241"/>
          <w:sz w:val="20"/>
        </w:rPr>
        <w:t>健康候选 ≠ “耦合强” ；健康候选 = 可生成整体 + 生成规则仍可被现实改写</w:t>
      </w:r>
    </w:p>
    <w:p>
      <w:pPr>
        <w:pStyle w:val="Heading1"/>
        <w:spacing w:before="200" w:after="100"/>
      </w:pPr>
      <w:r>
        <w:rPr>
          <w:rFonts w:ascii="Noto Sans CJK SC" w:hAnsi="Noto Sans CJK SC" w:eastAsia="Noto Sans CJK SC"/>
          <w:b/>
          <w:color w:val="19465F"/>
          <w:sz w:val="32"/>
        </w:rPr>
        <w:t>2. 先砍前沿：哪些已经不能算我们的突破</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3331"/>
            <w:shd w:fill="DCE8EF"/>
            <w:tcMar>
              <w:top w:w="90" w:type="dxa"/>
              <w:start w:w="80" w:type="dxa"/>
              <w:bottom w:w="90" w:type="dxa"/>
              <w:end w:w="80" w:type="dxa"/>
            </w:tcMar>
            <w:vAlign w:val="center"/>
          </w:tcPr>
          <w:p>
            <w:r>
              <w:rPr>
                <w:rFonts w:ascii="Noto Sans CJK SC" w:hAnsi="Noto Sans CJK SC" w:eastAsia="Noto Sans CJK SC"/>
                <w:b/>
                <w:color w:val="1E3C50"/>
                <w:sz w:val="19"/>
              </w:rPr>
              <w:t>被砍掉的“大突破”</w:t>
            </w:r>
          </w:p>
        </w:tc>
        <w:tc>
          <w:tcPr>
            <w:tcW w:type="dxa" w:w="3331"/>
            <w:shd w:fill="DCE8EF"/>
            <w:tcMar>
              <w:top w:w="90" w:type="dxa"/>
              <w:start w:w="80" w:type="dxa"/>
              <w:bottom w:w="90" w:type="dxa"/>
              <w:end w:w="80" w:type="dxa"/>
            </w:tcMar>
            <w:vAlign w:val="center"/>
          </w:tcPr>
          <w:p>
            <w:r>
              <w:rPr>
                <w:rFonts w:ascii="Noto Sans CJK SC" w:hAnsi="Noto Sans CJK SC" w:eastAsia="Noto Sans CJK SC"/>
                <w:b/>
                <w:color w:val="1E3C50"/>
                <w:sz w:val="19"/>
              </w:rPr>
              <w:t>前沿已经走到哪里</w:t>
            </w:r>
          </w:p>
        </w:tc>
        <w:tc>
          <w:tcPr>
            <w:tcW w:type="dxa" w:w="3331"/>
            <w:shd w:fill="DCE8EF"/>
            <w:tcMar>
              <w:top w:w="90" w:type="dxa"/>
              <w:start w:w="80" w:type="dxa"/>
              <w:bottom w:w="90" w:type="dxa"/>
              <w:end w:w="80" w:type="dxa"/>
            </w:tcMar>
            <w:vAlign w:val="center"/>
          </w:tcPr>
          <w:p>
            <w:r>
              <w:rPr>
                <w:rFonts w:ascii="Noto Sans CJK SC" w:hAnsi="Noto Sans CJK SC" w:eastAsia="Noto Sans CJK SC"/>
                <w:b/>
                <w:color w:val="1E3C50"/>
                <w:sz w:val="19"/>
              </w:rPr>
              <w:t>本轮处理</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身心/脑体双向耦合</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Network Physiology、brain–body loops、psychoneuroimmunology 已成熟</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砍掉“身心互相影响就是新理论”</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全身多模态共同状态</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PULSE 等已把纵向多模态视为动态生理状态的互补读出</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砍掉“共同 latent state 本身就是突破”</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恢复、柔性、锁死</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2026 bioenergetic impedance 已把响应—适应—恢复、网络锁定与残余约束放到核心</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砍掉“恢复不完全/锁死”宽版本</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顺序依赖/非交换</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2016 Noncommutative Biology；2026 aging control 已用 Lie bracket 明确处理顺序</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砍掉“AB≠BA 本身就是突破”</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路径几何/有向面积</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rough path/path signature 已用于 EHR、情绪、ECG；脑 fMRI 已直接使用 oriented-area lead matrix</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砍掉“路径面积本身就是新医学量”</w:t>
            </w:r>
          </w:p>
        </w:tc>
      </w:tr>
      <w:tr>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滞后/回返记忆</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复杂系统、材料与生理研究已有 hysteresis/return-point-memory/恢复环</w:t>
            </w:r>
          </w:p>
        </w:tc>
        <w:tc>
          <w:tcPr>
            <w:tcW w:type="dxa" w:w="3331"/>
            <w:tcMar>
              <w:top w:w="80" w:type="dxa"/>
              <w:start w:w="80" w:type="dxa"/>
              <w:bottom w:w="80" w:type="dxa"/>
              <w:end w:w="80" w:type="dxa"/>
            </w:tcMar>
          </w:tcPr>
          <w:p>
            <w:pPr>
              <w:spacing w:line="288" w:lineRule="auto"/>
            </w:pPr>
            <w:r>
              <w:rPr>
                <w:rFonts w:ascii="Noto Serif CJK SC" w:hAnsi="Noto Serif CJK SC" w:eastAsia="Noto Serif CJK SC"/>
                <w:b w:val="0"/>
                <w:sz w:val="18"/>
              </w:rPr>
              <w:t>砍掉“反向不走原路”宽版本</w:t>
            </w:r>
          </w:p>
        </w:tc>
      </w:tr>
    </w:tbl>
    <w:p/>
    <w:p>
      <w:pPr>
        <w:spacing w:before="0" w:after="120" w:line="324" w:lineRule="auto"/>
      </w:pPr>
      <w:r>
        <w:rPr>
          <w:rFonts w:ascii="Noto Serif CJK SC" w:hAnsi="Noto Serif CJK SC" w:eastAsia="Noto Serif CJK SC"/>
          <w:b w:val="0"/>
          <w:sz w:val="21"/>
        </w:rPr>
        <w:t>这一步很重要。它使真正剩下的候选不再是一个宽泛的“整体论”，而必须比上述所有框架多提供一个可被单独击中的实验结构。</w:t>
      </w:r>
    </w:p>
    <w:p>
      <w:pPr>
        <w:pStyle w:val="Heading1"/>
        <w:spacing w:before="200" w:after="100"/>
      </w:pPr>
      <w:r>
        <w:rPr>
          <w:rFonts w:ascii="Noto Sans CJK SC" w:hAnsi="Noto Sans CJK SC" w:eastAsia="Noto Sans CJK SC"/>
          <w:b/>
          <w:color w:val="19465F"/>
          <w:sz w:val="32"/>
        </w:rPr>
        <w:t>3. 真正的突破候选：非交换挑战层析（NCT）</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工作定义</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Noncommutative Challenge Tomography（NCT，非交换挑战层析）不是给人做一个更复杂的体检，而是用若干安全、机制不同的扰动作为“探针”，通过它们的顺序差、闭环余量和反演不闭合，反推出当前整个生命系统的局部生成几何，以及这套几何是否被一次发生本身改写。</w:t>
            </w:r>
          </w:p>
        </w:tc>
      </w:tr>
    </w:tbl>
    <w:p>
      <w:pPr>
        <w:spacing w:after="0"/>
      </w:pPr>
    </w:p>
    <w:p>
      <w:pPr>
        <w:pStyle w:val="Heading2"/>
        <w:spacing w:before="140" w:after="100"/>
      </w:pPr>
      <w:r>
        <w:rPr>
          <w:rFonts w:ascii="Noto Sans CJK SC" w:hAnsi="Noto Sans CJK SC" w:eastAsia="Noto Sans CJK SC"/>
          <w:b/>
          <w:color w:val="235069"/>
          <w:sz w:val="25"/>
        </w:rPr>
        <w:t>3.1 第一层：顺序差测“相互作用”，而不是只测单个反应</w:t>
      </w:r>
    </w:p>
    <w:p>
      <w:pPr>
        <w:spacing w:before="0" w:after="120" w:line="324" w:lineRule="auto"/>
      </w:pPr>
      <w:r>
        <w:rPr>
          <w:rFonts w:ascii="Noto Serif CJK SC" w:hAnsi="Noto Serif CJK SC" w:eastAsia="Noto Serif CJK SC"/>
          <w:b w:val="0"/>
          <w:sz w:val="21"/>
        </w:rPr>
        <w:t>把生命状态记为 q，两个扰动对应局部向量场 f_A、f_B。对足够小的扰动，A→B 和 B→A 的差异在二阶由 Lie bracket 控制：</w:t>
      </w:r>
    </w:p>
    <w:p>
      <w:pPr>
        <w:spacing w:before="80" w:after="140"/>
        <w:jc w:val="center"/>
      </w:pPr>
      <w:r>
        <w:rPr>
          <w:rFonts w:ascii="DejaVu Sans" w:hAnsi="DejaVu Sans" w:eastAsia="DejaVu Sans"/>
          <w:b w:val="0"/>
          <w:color w:val="1E3241"/>
          <w:sz w:val="20"/>
        </w:rPr>
        <w:t>q_AB − q_BA ≈ ε_A ε_B [f_A , f_B](q₀) + O(ε³)</w:t>
      </w:r>
    </w:p>
    <w:p>
      <w:pPr>
        <w:spacing w:before="0" w:after="120" w:line="324" w:lineRule="auto"/>
      </w:pPr>
      <w:r>
        <w:rPr>
          <w:rFonts w:ascii="Noto Serif CJK SC" w:hAnsi="Noto Serif CJK SC" w:eastAsia="Noto Serif CJK SC"/>
          <w:b w:val="0"/>
          <w:sz w:val="21"/>
        </w:rPr>
        <w:t>这条数学关系本身不是新发现，控制论和非交换生物学早已使用。新的研究用途在于：不把顺序效应当试验麻烦或治疗排程问题，而把它当“主动层析探针”，用来测当前局部—整体关系如何共同生成下一步。</w:t>
      </w:r>
    </w:p>
    <w:p>
      <w:pPr>
        <w:pStyle w:val="Heading2"/>
        <w:spacing w:before="140" w:after="100"/>
      </w:pPr>
      <w:r>
        <w:rPr>
          <w:rFonts w:ascii="Noto Sans CJK SC" w:hAnsi="Noto Sans CJK SC" w:eastAsia="Noto Sans CJK SC"/>
          <w:b/>
          <w:color w:val="235069"/>
          <w:sz w:val="25"/>
        </w:rPr>
        <w:t>3.2 第二层：路径余量测“发生经过了什么”</w:t>
      </w:r>
    </w:p>
    <w:p>
      <w:pPr>
        <w:spacing w:before="0" w:after="120" w:line="324" w:lineRule="auto"/>
      </w:pPr>
      <w:r>
        <w:rPr>
          <w:rFonts w:ascii="Noto Serif CJK SC" w:hAnsi="Noto Serif CJK SC" w:eastAsia="Noto Serif CJK SC"/>
          <w:b w:val="0"/>
          <w:sz w:val="21"/>
        </w:rPr>
        <w:t>用多模态轨迹 γ 表示一次完整挑战过程，定义两两有向面积：</w:t>
      </w:r>
    </w:p>
    <w:p>
      <w:pPr>
        <w:spacing w:before="80" w:after="140"/>
        <w:jc w:val="center"/>
      </w:pPr>
      <w:r>
        <w:rPr>
          <w:rFonts w:ascii="DejaVu Sans" w:hAnsi="DejaVu Sans" w:eastAsia="DejaVu Sans"/>
          <w:b w:val="0"/>
          <w:color w:val="1E3241"/>
          <w:sz w:val="20"/>
        </w:rPr>
        <w:t>Aᵢⱼ(γ) = ½ ∫_γ (xᵢ dxⱼ − xⱼ dxᵢ)</w:t>
      </w:r>
    </w:p>
    <w:p>
      <w:pPr>
        <w:spacing w:before="0" w:after="120" w:line="324" w:lineRule="auto"/>
      </w:pPr>
      <w:r>
        <w:rPr>
          <w:rFonts w:ascii="Noto Serif CJK SC" w:hAnsi="Noto Serif CJK SC" w:eastAsia="Noto Serif CJK SC"/>
          <w:b w:val="0"/>
          <w:sz w:val="21"/>
        </w:rPr>
        <w:t>报告第22章给出的中央增量正是这些楔积/有向面积的线性组合。因此可以定义工作量：</w:t>
      </w:r>
    </w:p>
    <w:p>
      <w:pPr>
        <w:spacing w:before="80" w:after="140"/>
        <w:jc w:val="center"/>
      </w:pPr>
      <w:r>
        <w:rPr>
          <w:rFonts w:ascii="DejaVu Sans" w:hAnsi="DejaVu Sans" w:eastAsia="DejaVu Sans"/>
          <w:b w:val="0"/>
          <w:color w:val="1E3241"/>
          <w:sz w:val="20"/>
        </w:rPr>
        <w:t>H_Ω(γ) = Σᵢ&lt;ⱼ Ωᵢⱼ Aᵢⱼ(γ)</w:t>
      </w:r>
    </w:p>
    <w:p>
      <w:pPr>
        <w:spacing w:before="0" w:after="120" w:line="324" w:lineRule="auto"/>
      </w:pPr>
      <w:r>
        <w:rPr>
          <w:rFonts w:ascii="Noto Serif CJK SC" w:hAnsi="Noto Serif CJK SC" w:eastAsia="Noto Serif CJK SC"/>
          <w:b w:val="0"/>
          <w:sz w:val="21"/>
        </w:rPr>
        <w:t>H 不是“健康分数”。它只表示在给定关系结构 Ω 下，这条路径留下的有向余量。正常适应、训练、创伤、疾病都可能产生非零 H，意义取决于方向、可逆性、后续功能和情境。</w:t>
      </w:r>
    </w:p>
    <w:p>
      <w:pPr>
        <w:pStyle w:val="Heading2"/>
        <w:spacing w:before="140" w:after="100"/>
      </w:pPr>
      <w:r>
        <w:rPr>
          <w:rFonts w:ascii="Noto Sans CJK SC" w:hAnsi="Noto Sans CJK SC" w:eastAsia="Noto Sans CJK SC"/>
          <w:b/>
          <w:color w:val="235069"/>
          <w:sz w:val="25"/>
        </w:rPr>
        <w:t>3.3 第三层：反演不闭合第一次直接测“生成规则被改写”</w:t>
      </w:r>
    </w:p>
    <w:p>
      <w:pPr>
        <w:spacing w:before="0" w:after="120" w:line="324" w:lineRule="auto"/>
      </w:pPr>
      <w:r>
        <w:rPr>
          <w:rFonts w:ascii="Noto Serif CJK SC" w:hAnsi="Noto Serif CJK SC" w:eastAsia="Noto Serif CJK SC"/>
          <w:b w:val="0"/>
          <w:sz w:val="21"/>
        </w:rPr>
        <w:t>如果关系结构 Ω 在一次闭环前后完全不变，那么同一路径反向运行时，有向面积变号，理想模型下应近似抵消：</w:t>
      </w:r>
    </w:p>
    <w:p>
      <w:pPr>
        <w:spacing w:before="80" w:after="140"/>
        <w:jc w:val="center"/>
      </w:pPr>
      <w:r>
        <w:rPr>
          <w:rFonts w:ascii="DejaVu Sans" w:hAnsi="DejaVu Sans" w:eastAsia="DejaVu Sans"/>
          <w:b w:val="0"/>
          <w:color w:val="1E3241"/>
          <w:sz w:val="20"/>
        </w:rPr>
        <w:t>H_Ω(γ⁻¹) = −H_Ω(γ)  ⇒  H_Ω(γ) + H_Ω(γ⁻¹) ≈ 0</w:t>
      </w:r>
    </w:p>
    <w:p>
      <w:pPr>
        <w:spacing w:before="0" w:after="120" w:line="324" w:lineRule="auto"/>
      </w:pPr>
      <w:r>
        <w:rPr>
          <w:rFonts w:ascii="Noto Serif CJK SC" w:hAnsi="Noto Serif CJK SC" w:eastAsia="Noto Serif CJK SC"/>
          <w:b w:val="0"/>
          <w:sz w:val="21"/>
        </w:rPr>
        <w:t>但精神现实主义真正要求“转一轮以后内部更新”。如果第一轮发生把生成规则从 Ωₜ 改成 Ωₜ₊₁，第二轮按反向路径回来时使用的已经不是原来的关系结构，于是：</w:t>
      </w:r>
    </w:p>
    <w:p>
      <w:pPr>
        <w:spacing w:before="80" w:after="140"/>
        <w:jc w:val="center"/>
      </w:pPr>
      <w:r>
        <w:rPr>
          <w:rFonts w:ascii="DejaVu Sans" w:hAnsi="DejaVu Sans" w:eastAsia="DejaVu Sans"/>
          <w:b w:val="0"/>
          <w:color w:val="1E3241"/>
          <w:sz w:val="20"/>
        </w:rPr>
        <w:t>D_rev(γ) = H_{Ωₜ}(γ) + H_{Ωₜ₊₁}(γ⁻¹) ≈ ⟨Ωₜ − Ωₜ₊₁ , A(γ)⟩</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最关键的新量：反演不闭合 D_rev</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在理想化局部模型里，D_rev 不是“历史存在”的普通指标，而是一次发生以后“历史怎样改写下一轮生成规则”的可测影子。它把母结构 Sₜ → 下一轮发生 → Sₜ₊₁ 从哲学句子推进成一个可主动扰动、可反向验证、可失败的实验对象。现实系统有耗散、疲劳、昼夜节律和测量误差，因此 D_rev 的解释必须通过 sham、时间匹配、剂量匹配和重复测量排除这些替代解释。</w:t>
            </w:r>
          </w:p>
        </w:tc>
      </w:tr>
    </w:tbl>
    <w:p>
      <w:pPr>
        <w:spacing w:after="0"/>
      </w:pPr>
    </w:p>
    <w:p>
      <w:pPr>
        <w:pStyle w:val="Heading1"/>
        <w:spacing w:before="200" w:after="100"/>
      </w:pPr>
      <w:r>
        <w:rPr>
          <w:rFonts w:ascii="Noto Sans CJK SC" w:hAnsi="Noto Sans CJK SC" w:eastAsia="Noto Sans CJK SC"/>
          <w:b/>
          <w:color w:val="19465F"/>
          <w:sz w:val="32"/>
        </w:rPr>
        <w:t>4. 这一步为什么比现有前沿多一层</w:t>
      </w:r>
    </w:p>
    <w:p>
      <w:pPr>
        <w:spacing w:before="0" w:after="120" w:line="324" w:lineRule="auto"/>
      </w:pPr>
      <w:r>
        <w:rPr>
          <w:rFonts w:ascii="Noto Serif CJK SC" w:hAnsi="Noto Serif CJK SC" w:eastAsia="Noto Serif CJK SC"/>
          <w:b w:val="0"/>
          <w:sz w:val="21"/>
        </w:rPr>
        <w:t>PULSE 等纵向多模态模型主要学习“过去怎样帮助重建当前状态”；Network Physiology 研究系统之间怎样耦合；全身韧性试验研究一次标准挑战后的恢复；粗糙路径方法保留轨迹顺序；aging control theory 研究干预顺序和可控性。NCT 的独特赌注是：设计一组顺序反转/近闭环探针，把“当前生成规则”与“生成规则是否被上一轮改写”分开测。</w:t>
      </w:r>
    </w:p>
    <w:p>
      <w:pPr>
        <w:spacing w:before="80" w:after="140"/>
        <w:jc w:val="center"/>
      </w:pPr>
      <w:r>
        <w:rPr>
          <w:rFonts w:ascii="DejaVu Sans" w:hAnsi="DejaVu Sans" w:eastAsia="DejaVu Sans"/>
          <w:b w:val="0"/>
          <w:color w:val="1E3241"/>
          <w:sz w:val="20"/>
        </w:rPr>
        <w:t>状态 x  →  响应场 f  →  交互几何 [f_A,f_B] / Ω  →  规则更新 Ωₜ→Ωₜ₊₁</w:t>
      </w:r>
    </w:p>
    <w:p>
      <w:pPr>
        <w:spacing w:before="0" w:after="120" w:line="324" w:lineRule="auto"/>
      </w:pPr>
      <w:r>
        <w:rPr>
          <w:rFonts w:ascii="Noto Serif CJK SC" w:hAnsi="Noto Serif CJK SC" w:eastAsia="Noto Serif CJK SC"/>
          <w:b w:val="0"/>
          <w:sz w:val="21"/>
        </w:rPr>
        <w:t>换成大白话：现在医学越来越会看“你现在是什么状态”，也开始会看“遇到压力你怎么反应”。这一步要测的是：“你反应完一次以后，下一次你用的还是不是同一套反应规则？”</w:t>
      </w:r>
    </w:p>
    <w:p>
      <w:pPr>
        <w:pStyle w:val="Heading1"/>
        <w:spacing w:before="200" w:after="100"/>
      </w:pPr>
      <w:r>
        <w:rPr>
          <w:rFonts w:ascii="Noto Sans CJK SC" w:hAnsi="Noto Sans CJK SC" w:eastAsia="Noto Sans CJK SC"/>
          <w:b/>
          <w:color w:val="19465F"/>
          <w:sz w:val="32"/>
        </w:rPr>
        <w:t>5. 与外部科学的“撞脸”结果</w:t>
      </w:r>
    </w:p>
    <w:p>
      <w:pPr>
        <w:spacing w:before="0" w:after="120" w:line="324" w:lineRule="auto"/>
      </w:pPr>
      <w:r>
        <w:rPr>
          <w:rFonts w:ascii="Noto Serif CJK SC" w:hAnsi="Noto Serif CJK SC" w:eastAsia="Noto Serif CJK SC"/>
          <w:b w:val="0"/>
          <w:sz w:val="21"/>
        </w:rPr>
        <w:t>本轮外部核对得到一个很有价值的格局：构件几乎都能在不同前沿找到，但组合后的决定性试验没有被直接覆盖。</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3331"/>
            <w:shd w:fill="DCE8EF"/>
            <w:tcMar>
              <w:top w:w="90" w:type="dxa"/>
              <w:start w:w="75" w:type="dxa"/>
              <w:bottom w:w="90" w:type="dxa"/>
              <w:end w:w="75" w:type="dxa"/>
            </w:tcMar>
          </w:tcPr>
          <w:p>
            <w:r>
              <w:rPr>
                <w:rFonts w:ascii="Noto Sans CJK SC" w:hAnsi="Noto Sans CJK SC" w:eastAsia="Noto Sans CJK SC"/>
                <w:b/>
                <w:color w:val="1E3C50"/>
                <w:sz w:val="18"/>
              </w:rPr>
              <w:t>外部前沿</w:t>
            </w:r>
          </w:p>
        </w:tc>
        <w:tc>
          <w:tcPr>
            <w:tcW w:type="dxa" w:w="3331"/>
            <w:shd w:fill="DCE8EF"/>
            <w:tcMar>
              <w:top w:w="90" w:type="dxa"/>
              <w:start w:w="75" w:type="dxa"/>
              <w:bottom w:w="90" w:type="dxa"/>
              <w:end w:w="75" w:type="dxa"/>
            </w:tcMar>
          </w:tcPr>
          <w:p>
            <w:r>
              <w:rPr>
                <w:rFonts w:ascii="Noto Sans CJK SC" w:hAnsi="Noto Sans CJK SC" w:eastAsia="Noto Sans CJK SC"/>
                <w:b/>
                <w:color w:val="1E3C50"/>
                <w:sz w:val="18"/>
              </w:rPr>
              <w:t>已经做到</w:t>
            </w:r>
          </w:p>
        </w:tc>
        <w:tc>
          <w:tcPr>
            <w:tcW w:type="dxa" w:w="3331"/>
            <w:shd w:fill="DCE8EF"/>
            <w:tcMar>
              <w:top w:w="90" w:type="dxa"/>
              <w:start w:w="75" w:type="dxa"/>
              <w:bottom w:w="90" w:type="dxa"/>
              <w:end w:w="75" w:type="dxa"/>
            </w:tcMar>
          </w:tcPr>
          <w:p>
            <w:r>
              <w:rPr>
                <w:rFonts w:ascii="Noto Sans CJK SC" w:hAnsi="Noto Sans CJK SC" w:eastAsia="Noto Sans CJK SC"/>
                <w:b/>
                <w:color w:val="1E3C50"/>
                <w:sz w:val="18"/>
              </w:rPr>
              <w:t>与本报告剩余候选的关系</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2016 非交换生物学</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相同调控因子按不同时间顺序可产生不同细胞命运</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支持顺序非交换；不提供 whole-body 生成规则层析</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2024 生物运动几何相位</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闭合形变路径可产生净位移，几何相位由路径面积决定</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支持“闭路可留净余量”的生物物理可能性</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2024 脑 fMRI oriented-area cyclicity</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用反对称有向面积矩阵识别脑区 leader–follower 波动</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与报告 Ω/楔积读数高度接近；仍局限脑信号分析</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2025–2026 path signatures in medicine</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路径高阶积分已用于 sepsis、情绪、ECG 等</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说明“顺序信息有预测价值”不新</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2026 Aging control theory</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药物向量场的 Lie bracket 决定顺序效应，并输出干预序列</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直接砍掉“Lie bracket medicine 是首创”宽版本</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2026 Bioenergetic impedance / Network Physiology</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恢复、残余约束、网络重构与 lock-in 已成为前沿问题</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砍掉“耦合恢复医学”宽版本</w:t>
            </w:r>
          </w:p>
        </w:tc>
      </w:tr>
      <w:tr>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2026 TRU-OMNIBODY</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开始用标准挑战+全身多模态+独立验证建立 whole-body resilience twin</w:t>
            </w:r>
          </w:p>
        </w:tc>
        <w:tc>
          <w:tcPr>
            <w:tcW w:type="dxa" w:w="3331"/>
            <w:tcMar>
              <w:top w:w="75" w:type="dxa"/>
              <w:start w:w="70" w:type="dxa"/>
              <w:bottom w:w="75" w:type="dxa"/>
              <w:end w:w="70" w:type="dxa"/>
            </w:tcMar>
          </w:tcPr>
          <w:p>
            <w:pPr>
              <w:spacing w:line="281" w:lineRule="auto"/>
            </w:pPr>
            <w:r>
              <w:rPr>
                <w:rFonts w:ascii="Noto Serif CJK SC" w:hAnsi="Noto Serif CJK SC" w:eastAsia="Noto Serif CJK SC"/>
                <w:b w:val="0"/>
                <w:sz w:val="17"/>
              </w:rPr>
              <w:t>说明主动全身挑战已进入临床研究前沿</w:t>
            </w:r>
          </w:p>
        </w:tc>
      </w:tr>
    </w:tbl>
    <w:p/>
    <w:p>
      <w:pPr>
        <w:spacing w:before="0" w:after="120" w:line="324" w:lineRule="auto"/>
      </w:pPr>
      <w:r>
        <w:rPr>
          <w:rFonts w:ascii="Noto Serif CJK SC" w:hAnsi="Noto Serif CJK SC" w:eastAsia="Noto Serif CJK SC"/>
          <w:b w:val="0"/>
          <w:sz w:val="21"/>
        </w:rPr>
        <w:t>检索结论应谨慎表达为：目前未见成熟研究把“配对顺序挑战 + 有向路径余量 + 反演不闭合 + 下一次标准探针预测”作为一个统一的 whole-person / mind–body 诊断框架。这个空白足以形成论文级假说，但不能据检索缺口宣称历史首创。</w:t>
      </w:r>
    </w:p>
    <w:p>
      <w:pPr>
        <w:pStyle w:val="Heading1"/>
        <w:spacing w:before="200" w:after="100"/>
      </w:pPr>
      <w:r>
        <w:rPr>
          <w:rFonts w:ascii="Noto Sans CJK SC" w:hAnsi="Noto Sans CJK SC" w:eastAsia="Noto Sans CJK SC"/>
          <w:b/>
          <w:color w:val="19465F"/>
          <w:sz w:val="32"/>
        </w:rPr>
        <w:t>6. 第一批高风险预测：现在冻结，不再随结果改口</w:t>
      </w:r>
    </w:p>
    <w:p>
      <w:pPr>
        <w:spacing w:after="100" w:line="300" w:lineRule="auto"/>
        <w:ind w:left="259" w:hanging="173"/>
      </w:pPr>
      <w:r>
        <w:rPr>
          <w:rFonts w:ascii="Noto Serif CJK SC" w:hAnsi="Noto Serif CJK SC" w:eastAsia="Noto Serif CJK SC"/>
          <w:b w:val="0"/>
          <w:sz w:val="19"/>
        </w:rPr>
        <w:t>• P1｜同端点异历史：在静息/单项指标已近似回到相同范围时，不同挑战顺序仍可导致下一次标准探针出现可重复差异。</w:t>
      </w:r>
    </w:p>
    <w:p>
      <w:pPr>
        <w:spacing w:after="100" w:line="300" w:lineRule="auto"/>
        <w:ind w:left="259" w:hanging="173"/>
      </w:pPr>
      <w:r>
        <w:rPr>
          <w:rFonts w:ascii="Noto Serif CJK SC" w:hAnsi="Noto Serif CJK SC" w:eastAsia="Noto Serif CJK SC"/>
          <w:b w:val="0"/>
          <w:sz w:val="19"/>
        </w:rPr>
        <w:t>• P2｜二阶增量：预注册的有向面积/反对称关系特征在样本外预测中必须超过“只看终点”的模型；若不能，发生余量没有价值。</w:t>
      </w:r>
    </w:p>
    <w:p>
      <w:pPr>
        <w:spacing w:after="100" w:line="300" w:lineRule="auto"/>
        <w:ind w:left="259" w:hanging="173"/>
      </w:pPr>
      <w:r>
        <w:rPr>
          <w:rFonts w:ascii="Noto Serif CJK SC" w:hAnsi="Noto Serif CJK SC" w:eastAsia="Noto Serif CJK SC"/>
          <w:b w:val="0"/>
          <w:sz w:val="19"/>
        </w:rPr>
        <w:t>• P3｜强竞争：在加入 RNN/Transformer、PULSE-like latent state 或完整 path-signature 历史模型后，受理论约束的反演不闭合指标仍须提供可重复信息，或至少满足预定的符号/反转律；否则它只是既有时序特征的重新命名。</w:t>
      </w:r>
    </w:p>
    <w:p>
      <w:pPr>
        <w:spacing w:after="100" w:line="300" w:lineRule="auto"/>
        <w:ind w:left="259" w:hanging="173"/>
      </w:pPr>
      <w:r>
        <w:rPr>
          <w:rFonts w:ascii="Noto Serif CJK SC" w:hAnsi="Noto Serif CJK SC" w:eastAsia="Noto Serif CJK SC"/>
          <w:b w:val="0"/>
          <w:sz w:val="19"/>
        </w:rPr>
        <w:t>• P4｜反向律：在固定关系结构、低疲劳、充分洗脱条件下，同一闭环反向运行的余量应近似变号；若方向无稳定规律，contact/holonomy 强版本失败。</w:t>
      </w:r>
    </w:p>
    <w:p>
      <w:pPr>
        <w:spacing w:after="100" w:line="300" w:lineRule="auto"/>
        <w:ind w:left="259" w:hanging="173"/>
      </w:pPr>
      <w:r>
        <w:rPr>
          <w:rFonts w:ascii="Noto Serif CJK SC" w:hAnsi="Noto Serif CJK SC" w:eastAsia="Noto Serif CJK SC"/>
          <w:b w:val="0"/>
          <w:sz w:val="19"/>
        </w:rPr>
        <w:t>• P5｜规则更新：在真实适应足以改变生成规则的条件下，正向+反向不应完全抵消；其不闭合量应预测之后的探针响应。</w:t>
      </w:r>
    </w:p>
    <w:p>
      <w:pPr>
        <w:spacing w:after="100" w:line="300" w:lineRule="auto"/>
        <w:ind w:left="259" w:hanging="173"/>
      </w:pPr>
      <w:r>
        <w:rPr>
          <w:rFonts w:ascii="Noto Serif CJK SC" w:hAnsi="Noto Serif CJK SC" w:eastAsia="Noto Serif CJK SC"/>
          <w:b w:val="0"/>
          <w:sz w:val="19"/>
        </w:rPr>
        <w:t>• P6｜健康不是 D_rev 越大越好：健康者应表现为“该改时能改、不该改时稳定”；病理可能表现为刚性不更新、随机失稳，或同方向病理棘轮。</w:t>
      </w:r>
    </w:p>
    <w:p>
      <w:pPr>
        <w:spacing w:after="100" w:line="300" w:lineRule="auto"/>
        <w:ind w:left="259" w:hanging="173"/>
      </w:pPr>
      <w:r>
        <w:rPr>
          <w:rFonts w:ascii="Noto Serif CJK SC" w:hAnsi="Noto Serif CJK SC" w:eastAsia="Noto Serif CJK SC"/>
          <w:b w:val="0"/>
          <w:sz w:val="19"/>
        </w:rPr>
        <w:t>• P7｜跨域同源的强版本：一个主要偏心理的安全扰动与一个主要偏身体的安全扰动若共享整体动力，其顺序交互应产生可重复的跨模态结构；若所有交互都可由两个完全分离模型解释，身心共享生成结构的经验版本失败。</w:t>
      </w:r>
    </w:p>
    <w:p>
      <w:pPr>
        <w:pStyle w:val="Heading1"/>
        <w:spacing w:before="200" w:after="100"/>
      </w:pPr>
      <w:r>
        <w:rPr>
          <w:rFonts w:ascii="Noto Sans CJK SC" w:hAnsi="Noto Sans CJK SC" w:eastAsia="Noto Sans CJK SC"/>
          <w:b/>
          <w:color w:val="19465F"/>
          <w:sz w:val="32"/>
        </w:rPr>
        <w:t>7. 最先应该做的实验：先在健康成人做“便宜的一刀”</w:t>
      </w:r>
    </w:p>
    <w:p>
      <w:pPr>
        <w:spacing w:before="0" w:after="120" w:line="324" w:lineRule="auto"/>
      </w:pPr>
      <w:r>
        <w:rPr>
          <w:rFonts w:ascii="Noto Serif CJK SC" w:hAnsi="Noto Serif CJK SC" w:eastAsia="Noto Serif CJK SC"/>
          <w:b w:val="0"/>
          <w:sz w:val="21"/>
        </w:rPr>
        <w:t>首个实验不应直接进入患者，更不应把哲学术语当临床标签。建议采用两个低风险、短时、机制不同的标准化挑战 A 与 B，在不同访视随机采用 AB 与 BA，保证总剂量、持续时间、环境、时段和恢复窗口匹配。候选可包括呼吸节律调节、轻度认知负荷、主动站立或标准化低强度运动；具体协议必须由研究团队和伦理审查确定。</w:t>
      </w:r>
    </w:p>
    <w:p>
      <w:pPr>
        <w:spacing w:before="0" w:after="120" w:line="324" w:lineRule="auto"/>
      </w:pPr>
      <w:r>
        <w:rPr>
          <w:rFonts w:ascii="Noto Serif CJK SC" w:hAnsi="Noto Serif CJK SC" w:eastAsia="Noto Serif CJK SC"/>
          <w:b w:val="0"/>
          <w:sz w:val="21"/>
        </w:rPr>
        <w:t>连续采集 ECG/HRV、呼吸、血压、皮电、活动/姿势及主观状态；条件允许再加入瞳孔、唾液皮质醇/淀粉酶等。关键不是哪个指标“升高”，而是构造共同轨迹 x(t)，估计有向面积矩阵、AB/BA 顺序差以及随后一个统一标准探针 C 的响应。</w:t>
      </w:r>
    </w:p>
    <w:p>
      <w:pPr>
        <w:spacing w:before="80" w:after="140"/>
        <w:jc w:val="center"/>
      </w:pPr>
      <w:r>
        <w:rPr>
          <w:rFonts w:ascii="DejaVu Sans" w:hAnsi="DejaVu Sans" w:eastAsia="DejaVu Sans"/>
          <w:b w:val="0"/>
          <w:color w:val="1E3241"/>
          <w:sz w:val="20"/>
        </w:rPr>
        <w:t>M0 = 静息 + 终点状态</w:t>
      </w:r>
    </w:p>
    <w:p>
      <w:pPr>
        <w:spacing w:before="80" w:after="140"/>
        <w:jc w:val="center"/>
      </w:pPr>
      <w:r>
        <w:rPr>
          <w:rFonts w:ascii="DejaVu Sans" w:hAnsi="DejaVu Sans" w:eastAsia="DejaVu Sans"/>
          <w:b w:val="0"/>
          <w:color w:val="1E3241"/>
          <w:sz w:val="20"/>
        </w:rPr>
        <w:t>M1 = M0 + 单次挑战幅度/恢复时间 + 复杂度匹配多模态模型</w:t>
      </w:r>
    </w:p>
    <w:p>
      <w:pPr>
        <w:spacing w:before="80" w:after="140"/>
        <w:jc w:val="center"/>
      </w:pPr>
      <w:r>
        <w:rPr>
          <w:rFonts w:ascii="DejaVu Sans" w:hAnsi="DejaVu Sans" w:eastAsia="DejaVu Sans"/>
          <w:b w:val="0"/>
          <w:color w:val="1E3241"/>
          <w:sz w:val="20"/>
        </w:rPr>
        <w:t>M2 = M1 + 通用全历史模型（RNN / Transformer / path signature）</w:t>
      </w:r>
    </w:p>
    <w:p>
      <w:pPr>
        <w:spacing w:before="80" w:after="140"/>
        <w:jc w:val="center"/>
      </w:pPr>
      <w:r>
        <w:rPr>
          <w:rFonts w:ascii="DejaVu Sans" w:hAnsi="DejaVu Sans" w:eastAsia="DejaVu Sans"/>
          <w:b w:val="0"/>
          <w:color w:val="1E3241"/>
          <w:sz w:val="20"/>
        </w:rPr>
        <w:t>M3 = M2 + 预注册的顺序括号 / 有向面积 / 反演不闭合特征</w:t>
      </w:r>
    </w:p>
    <w:p>
      <w:pPr>
        <w:spacing w:before="0" w:after="120" w:line="324" w:lineRule="auto"/>
      </w:pPr>
      <w:r>
        <w:rPr>
          <w:rFonts w:ascii="Noto Serif CJK SC" w:hAnsi="Noto Serif CJK SC" w:eastAsia="Noto Serif CJK SC"/>
          <w:b w:val="0"/>
          <w:sz w:val="21"/>
        </w:rPr>
        <w:t>真正能让理论活下来的结果不是“某个 p&lt;0.05”，而是 M3 在未见个体/未来访视上产生增量，或者 M3 的强符号规律在 M2 无法自动保证的情况下稳定复现。若 M2 已完全吸收全部信息，发生余量只能保留为解释性坐标。</w:t>
      </w:r>
    </w:p>
    <w:p>
      <w:pPr>
        <w:pStyle w:val="Heading1"/>
        <w:spacing w:before="200" w:after="100"/>
      </w:pPr>
      <w:r>
        <w:rPr>
          <w:rFonts w:ascii="Noto Sans CJK SC" w:hAnsi="Noto Sans CJK SC" w:eastAsia="Noto Sans CJK SC"/>
          <w:b/>
          <w:color w:val="19465F"/>
          <w:sz w:val="32"/>
        </w:rPr>
        <w:t>8. 把现有第28章实验升级：从提醒效应到“顺序发生”</w:t>
      </w:r>
    </w:p>
    <w:p>
      <w:pPr>
        <w:spacing w:before="0" w:after="120" w:line="324" w:lineRule="auto"/>
      </w:pPr>
      <w:r>
        <w:rPr>
          <w:rFonts w:ascii="Noto Serif CJK SC" w:hAnsi="Noto Serif CJK SC" w:eastAsia="Noto Serif CJK SC"/>
          <w:b w:val="0"/>
          <w:sz w:val="21"/>
        </w:rPr>
        <w:t>现有第二轮方案比较“情境提醒 R”“中性 N”“证据重呈 E”。新的最低成本升级不是增加量表，而是在同样证据和线索总量下加入 E→R 与 R→E 两种顺序。</w:t>
      </w:r>
    </w:p>
    <w:p>
      <w:pPr>
        <w:spacing w:before="80" w:after="140"/>
        <w:jc w:val="center"/>
      </w:pPr>
      <w:r>
        <w:rPr>
          <w:rFonts w:ascii="DejaVu Sans" w:hAnsi="DejaVu Sans" w:eastAsia="DejaVu Sans"/>
          <w:b w:val="0"/>
          <w:color w:val="1E3241"/>
          <w:sz w:val="20"/>
        </w:rPr>
        <w:t>总信息相同：{E,R} 相同；发生顺序不同：E→R ≠ R→E ?</w:t>
      </w:r>
    </w:p>
    <w:p>
      <w:pPr>
        <w:spacing w:before="0" w:after="120" w:line="324" w:lineRule="auto"/>
      </w:pPr>
      <w:r>
        <w:rPr>
          <w:rFonts w:ascii="Noto Serif CJK SC" w:hAnsi="Noto Serif CJK SC" w:eastAsia="Noto Serif CJK SC"/>
          <w:b w:val="0"/>
          <w:sz w:val="21"/>
        </w:rPr>
        <w:t>如果 24 小时后差异只由重新学习、注意或需求特征解释，非交换发生假说没有新增量；如果在控制这些因素并匹配即时判断后，顺序仍稳定改变延迟表达/实际行动，则说明“同样的东西以不同顺序进入生命”不能用静态内容模型完全描述。由于记忆再巩固和顺序效应已有大量文献，这一实验更适合作为方法学桥梁，不宜作为最终原创性主战场。</w:t>
      </w:r>
    </w:p>
    <w:p>
      <w:pPr>
        <w:pStyle w:val="Heading1"/>
        <w:spacing w:before="200" w:after="100"/>
      </w:pPr>
      <w:r>
        <w:rPr>
          <w:rFonts w:ascii="Noto Sans CJK SC" w:hAnsi="Noto Sans CJK SC" w:eastAsia="Noto Sans CJK SC"/>
          <w:b/>
          <w:color w:val="19465F"/>
          <w:sz w:val="32"/>
        </w:rPr>
        <w:t>9. 推到癌症：最强应用不是“心理治癌”，而是同终点不同发生史</w:t>
      </w:r>
    </w:p>
    <w:p>
      <w:pPr>
        <w:spacing w:before="0" w:after="120" w:line="324" w:lineRule="auto"/>
      </w:pPr>
      <w:r>
        <w:rPr>
          <w:rFonts w:ascii="Noto Serif CJK SC" w:hAnsi="Noto Serif CJK SC" w:eastAsia="Noto Serif CJK SC"/>
          <w:b w:val="0"/>
          <w:sz w:val="21"/>
        </w:rPr>
        <w:t>癌症发生论可以直接吸收这一突破，但必须保持一多互摄：癌细胞、免疫、基质、血管、器官与机体都是真实参与者，不存在脱离局部的神秘整体场。</w:t>
      </w:r>
    </w:p>
    <w:p>
      <w:pPr>
        <w:spacing w:before="0" w:after="120" w:line="324" w:lineRule="auto"/>
      </w:pPr>
      <w:r>
        <w:rPr>
          <w:rFonts w:ascii="Noto Serif CJK SC" w:hAnsi="Noto Serif CJK SC" w:eastAsia="Noto Serif CJK SC"/>
          <w:b w:val="0"/>
          <w:sz w:val="21"/>
        </w:rPr>
        <w:t>最强的前临床设计是：在同一肿瘤类器官/动物模型中选择两种机制不同、可控的干预 A 与 B，随机做 AB 与 BA，保证总剂量接近，并尽可能把治疗结束时的肿瘤负荷/主要静态指标匹配。随后洗脱并施加同一标准探针 C，或者进入同一无药观察期。</w:t>
      </w:r>
    </w:p>
    <w:p>
      <w:pPr>
        <w:spacing w:before="80" w:after="140"/>
        <w:jc w:val="center"/>
      </w:pPr>
      <w:r>
        <w:rPr>
          <w:rFonts w:ascii="DejaVu Sans" w:hAnsi="DejaVu Sans" w:eastAsia="DejaVu Sans"/>
          <w:b w:val="0"/>
          <w:color w:val="1E3241"/>
          <w:sz w:val="20"/>
        </w:rPr>
        <w:t>Burden_end^AB ≈ Burden_end^BA ；但 Future_regrowth^AB ≠ Future_regrowth^BA</w:t>
      </w:r>
    </w:p>
    <w:p>
      <w:pPr>
        <w:spacing w:before="0" w:after="120" w:line="324" w:lineRule="auto"/>
      </w:pPr>
      <w:r>
        <w:rPr>
          <w:rFonts w:ascii="Noto Serif CJK SC" w:hAnsi="Noto Serif CJK SC" w:eastAsia="Noto Serif CJK SC"/>
          <w:b w:val="0"/>
          <w:sz w:val="21"/>
        </w:rPr>
        <w:t>顺序效应本身在肿瘤学并不新；真正的新检验是：由肿瘤细胞—免疫—基质—系统轨迹计算出的有向关系余量，能否在控制终点负荷、克隆、空间快照和通用时序模型以后继续预测复发/再生长。如果能，就第一次把“癌症什么都能变，却越来越难变成非癌”的发生论压成一个可测历史几何。</w:t>
      </w:r>
    </w:p>
    <w:p>
      <w:pPr>
        <w:spacing w:before="80" w:after="140"/>
        <w:jc w:val="center"/>
      </w:pPr>
      <w:r>
        <w:rPr>
          <w:rFonts w:ascii="DejaVu Sans" w:hAnsi="DejaVu Sans" w:eastAsia="DejaVu Sans"/>
          <w:b w:val="0"/>
          <w:color w:val="1E3241"/>
          <w:sz w:val="20"/>
        </w:rPr>
        <w:t>P(复发 | 终点负荷, ctDNA/克隆, 空间快照, 通用历史, H_occ)  &gt;  基线模型</w:t>
      </w:r>
    </w:p>
    <w:p>
      <w:pPr>
        <w:spacing w:before="0" w:after="120" w:line="324" w:lineRule="auto"/>
      </w:pPr>
      <w:r>
        <w:rPr>
          <w:rFonts w:ascii="Noto Serif CJK SC" w:hAnsi="Noto Serif CJK SC" w:eastAsia="Noto Serif CJK SC"/>
          <w:b w:val="0"/>
          <w:sz w:val="21"/>
        </w:rPr>
        <w:t>这一方向必须先做前临床机制研究，不能直接变成患者治疗顺序建议。</w:t>
      </w:r>
    </w:p>
    <w:p>
      <w:pPr>
        <w:pStyle w:val="Heading1"/>
        <w:spacing w:before="200" w:after="100"/>
      </w:pPr>
      <w:r>
        <w:rPr>
          <w:rFonts w:ascii="Noto Sans CJK SC" w:hAnsi="Noto Sans CJK SC" w:eastAsia="Noto Sans CJK SC"/>
          <w:b/>
          <w:color w:val="19465F"/>
          <w:sz w:val="32"/>
        </w:rPr>
        <w:t>10. 进一步推出的重大概念：病理棘轮，而不是简单不可逆</w:t>
      </w:r>
    </w:p>
    <w:p>
      <w:pPr>
        <w:spacing w:before="0" w:after="120" w:line="324" w:lineRule="auto"/>
      </w:pPr>
      <w:r>
        <w:rPr>
          <w:rFonts w:ascii="Noto Serif CJK SC" w:hAnsi="Noto Serif CJK SC" w:eastAsia="Noto Serif CJK SC"/>
          <w:b w:val="0"/>
          <w:sz w:val="21"/>
        </w:rPr>
        <w:t>“转一圈留下余量”并不意味着所有余量都病理。适应、学习、免疫记忆和训练都依赖余量。真正危险的候选是“棘轮化”：多次不同现实进入以后，生成规则 K 的变化反复朝同一病理方向积累，同时对相反/新现实的改写能力下降。</w:t>
      </w:r>
    </w:p>
    <w:p>
      <w:pPr>
        <w:spacing w:before="80" w:after="140"/>
        <w:jc w:val="center"/>
      </w:pPr>
      <w:r>
        <w:rPr>
          <w:rFonts w:ascii="DejaVu Sans" w:hAnsi="DejaVu Sans" w:eastAsia="DejaVu Sans"/>
          <w:b w:val="0"/>
          <w:color w:val="1E3241"/>
          <w:sz w:val="20"/>
        </w:rPr>
        <w:t>zₙ₊₁ = zₙ + H_{Kₙ}(γₙ)</w:t>
      </w:r>
    </w:p>
    <w:p>
      <w:pPr>
        <w:spacing w:before="80" w:after="140"/>
        <w:jc w:val="center"/>
      </w:pPr>
      <w:r>
        <w:rPr>
          <w:rFonts w:ascii="DejaVu Sans" w:hAnsi="DejaVu Sans" w:eastAsia="DejaVu Sans"/>
          <w:b w:val="0"/>
          <w:color w:val="1E3241"/>
          <w:sz w:val="20"/>
        </w:rPr>
        <w:t>Kₙ₊₁ = U(Kₙ, γₙ, zₙ₊₁)</w:t>
      </w:r>
    </w:p>
    <w:p>
      <w:pPr>
        <w:spacing w:before="0" w:after="120" w:line="324" w:lineRule="auto"/>
      </w:pPr>
      <w:r>
        <w:rPr>
          <w:rFonts w:ascii="Noto Serif CJK SC" w:hAnsi="Noto Serif CJK SC" w:eastAsia="Noto Serif CJK SC"/>
          <w:b w:val="0"/>
          <w:sz w:val="21"/>
        </w:rPr>
        <w:t>健康相续要求两件事同时存在：K 有历史连续性；K 仍可被新现实改写。病理棘轮则可能表现为：余量有稳定方向、反演不能抵消、生成规则越来越不响应反方向证据，未来可达空间持续收缩。</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这与“空转”怎样统一？</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空转不是“没有动作”，而是路径活动很多却几乎不产生有用的新整体余量；病理棘轮则相反，它可以产生大量余量，但余量持续把生成规则推向同一狭窄病理方向。两者是不同失败型，不能再用一个“卡住”混称。</w:t>
            </w:r>
          </w:p>
        </w:tc>
      </w:tr>
    </w:tbl>
    <w:p>
      <w:pPr>
        <w:spacing w:after="0"/>
      </w:pPr>
    </w:p>
    <w:p>
      <w:pPr>
        <w:pStyle w:val="Heading1"/>
        <w:spacing w:before="200" w:after="100"/>
      </w:pPr>
      <w:r>
        <w:rPr>
          <w:rFonts w:ascii="Noto Sans CJK SC" w:hAnsi="Noto Sans CJK SC" w:eastAsia="Noto Sans CJK SC"/>
          <w:b/>
          <w:color w:val="19465F"/>
          <w:sz w:val="32"/>
        </w:rPr>
        <w:t>11. 一刀毙命：什么结果会让这项突破失败</w:t>
      </w:r>
    </w:p>
    <w:p>
      <w:pPr>
        <w:spacing w:after="80"/>
        <w:ind w:left="259" w:hanging="173"/>
      </w:pPr>
      <w:r>
        <w:rPr>
          <w:rFonts w:ascii="Noto Serif CJK SC" w:hAnsi="Noto Serif CJK SC" w:eastAsia="Noto Serif CJK SC"/>
          <w:b w:val="0"/>
          <w:sz w:val="19"/>
        </w:rPr>
        <w:t>• AB/BA 的差异在严格匹配等待时间、总剂量、疲劳、昼夜节律和 carryover 后消失。</w:t>
      </w:r>
    </w:p>
    <w:p>
      <w:pPr>
        <w:spacing w:after="80"/>
        <w:ind w:left="259" w:hanging="173"/>
      </w:pPr>
      <w:r>
        <w:rPr>
          <w:rFonts w:ascii="Noto Serif CJK SC" w:hAnsi="Noto Serif CJK SC" w:eastAsia="Noto Serif CJK SC"/>
          <w:b w:val="0"/>
          <w:sz w:val="19"/>
        </w:rPr>
        <w:t>• 反向路径没有稳定的符号/方向规律，有向面积与下一次探针响应之间不能复现。</w:t>
      </w:r>
    </w:p>
    <w:p>
      <w:pPr>
        <w:spacing w:after="80"/>
        <w:ind w:left="259" w:hanging="173"/>
      </w:pPr>
      <w:r>
        <w:rPr>
          <w:rFonts w:ascii="Noto Serif CJK SC" w:hAnsi="Noto Serif CJK SC" w:eastAsia="Noto Serif CJK SC"/>
          <w:b w:val="0"/>
          <w:sz w:val="19"/>
        </w:rPr>
        <w:t>• 完整 path-signature / RNN / state-space 模型已经吸收全部样本外信息，受理论约束的余量和反演指标既无预测增量，也无独立符号律。</w:t>
      </w:r>
    </w:p>
    <w:p>
      <w:pPr>
        <w:spacing w:after="80"/>
        <w:ind w:left="259" w:hanging="173"/>
      </w:pPr>
      <w:r>
        <w:rPr>
          <w:rFonts w:ascii="Noto Serif CJK SC" w:hAnsi="Noto Serif CJK SC" w:eastAsia="Noto Serif CJK SC"/>
          <w:b w:val="0"/>
          <w:sz w:val="19"/>
        </w:rPr>
        <w:t>• 所谓“规则更新”只反映测量漂移、未洗脱、疲劳或普通慢变量，改变这些控制后效应消失。</w:t>
      </w:r>
    </w:p>
    <w:p>
      <w:pPr>
        <w:spacing w:after="80"/>
        <w:ind w:left="259" w:hanging="173"/>
      </w:pPr>
      <w:r>
        <w:rPr>
          <w:rFonts w:ascii="Noto Serif CJK SC" w:hAnsi="Noto Serif CJK SC" w:eastAsia="Noto Serif CJK SC"/>
          <w:b w:val="0"/>
          <w:sz w:val="19"/>
        </w:rPr>
        <w:t>• 同一人的生成几何无法跨日复现，个体内噪声大于个体间或状态间差异。</w:t>
      </w:r>
    </w:p>
    <w:p>
      <w:pPr>
        <w:spacing w:after="80"/>
        <w:ind w:left="259" w:hanging="173"/>
      </w:pPr>
      <w:r>
        <w:rPr>
          <w:rFonts w:ascii="Noto Serif CJK SC" w:hAnsi="Noto Serif CJK SC" w:eastAsia="Noto Serif CJK SC"/>
          <w:b w:val="0"/>
          <w:sz w:val="19"/>
        </w:rPr>
        <w:t>• 癌症前临床中，匹配终点后路径余量不能预测后续再生长，或者所有差异都由已知残余克隆/药代动力学解释。</w:t>
      </w:r>
    </w:p>
    <w:p>
      <w:pPr>
        <w:spacing w:after="80"/>
        <w:ind w:left="259" w:hanging="173"/>
      </w:pPr>
      <w:r>
        <w:rPr>
          <w:rFonts w:ascii="Noto Serif CJK SC" w:hAnsi="Noto Serif CJK SC" w:eastAsia="Noto Serif CJK SC"/>
          <w:b w:val="0"/>
          <w:sz w:val="19"/>
        </w:rPr>
        <w:t>• 身心共享模型不优于复杂度匹配的分离模型；跨域挑战的非交换项没有可靠结构。</w:t>
      </w:r>
    </w:p>
    <w:p>
      <w:pPr>
        <w:pStyle w:val="Heading1"/>
        <w:spacing w:before="200" w:after="100"/>
      </w:pPr>
      <w:r>
        <w:rPr>
          <w:rFonts w:ascii="Noto Sans CJK SC" w:hAnsi="Noto Sans CJK SC" w:eastAsia="Noto Sans CJK SC"/>
          <w:b/>
          <w:color w:val="19465F"/>
          <w:sz w:val="32"/>
        </w:rPr>
        <w:t>12. 当前结论：这轮是否已经“到底”</w:t>
      </w:r>
    </w:p>
    <w:p>
      <w:pPr>
        <w:spacing w:before="0" w:after="120" w:line="324" w:lineRule="auto"/>
      </w:pPr>
      <w:r>
        <w:rPr>
          <w:rFonts w:ascii="Noto Serif CJK SC" w:hAnsi="Noto Serif CJK SC" w:eastAsia="Noto Serif CJK SC"/>
          <w:b w:val="0"/>
          <w:sz w:val="21"/>
        </w:rPr>
        <w:t>本轮在理论削减上可以暂时收刀。原因不是“已经证明”，而是继续加新名词只会降低可证伪性。身心统一报告真正可转成经验科学的最硬部分，现在被压成三个层级：</w:t>
      </w:r>
    </w:p>
    <w:p>
      <w:pPr>
        <w:spacing w:before="80" w:after="140"/>
        <w:jc w:val="center"/>
      </w:pPr>
      <w:r>
        <w:rPr>
          <w:rFonts w:ascii="DejaVu Sans" w:hAnsi="DejaVu Sans" w:eastAsia="DejaVu Sans"/>
          <w:b w:val="0"/>
          <w:color w:val="1E3241"/>
          <w:sz w:val="20"/>
        </w:rPr>
        <w:t>① 当前状态：q / Q</w:t>
      </w:r>
    </w:p>
    <w:p>
      <w:pPr>
        <w:spacing w:before="80" w:after="140"/>
        <w:jc w:val="center"/>
      </w:pPr>
      <w:r>
        <w:rPr>
          <w:rFonts w:ascii="DejaVu Sans" w:hAnsi="DejaVu Sans" w:eastAsia="DejaVu Sans"/>
          <w:b w:val="0"/>
          <w:color w:val="1E3241"/>
          <w:sz w:val="20"/>
        </w:rPr>
        <w:t>② 当前生成关系：Ω、[f_A,f_B]、可达性</w:t>
      </w:r>
    </w:p>
    <w:p>
      <w:pPr>
        <w:spacing w:before="80" w:after="140"/>
        <w:jc w:val="center"/>
      </w:pPr>
      <w:r>
        <w:rPr>
          <w:rFonts w:ascii="DejaVu Sans" w:hAnsi="DejaVu Sans" w:eastAsia="DejaVu Sans"/>
          <w:b w:val="0"/>
          <w:color w:val="1E3241"/>
          <w:sz w:val="20"/>
        </w:rPr>
        <w:t>③ 生成关系是否被上一轮发生改写：Ωₜ → Ωₜ₊₁ / D_rev</w:t>
      </w:r>
    </w:p>
    <w:p>
      <w:pPr>
        <w:spacing w:before="0" w:after="120" w:line="324" w:lineRule="auto"/>
      </w:pPr>
      <w:r>
        <w:rPr>
          <w:rFonts w:ascii="Noto Serif CJK SC" w:hAnsi="Noto Serif CJK SC" w:eastAsia="Noto Serif CJK SC"/>
          <w:b w:val="0"/>
          <w:sz w:val="21"/>
        </w:rPr>
        <w:t>第一层前沿已有大量工作；第二层也已有 network physiology、路径几何和控制论；第三层用“顺序反转+闭环不闭合”主动测量规则更新，才是本轮最值得冻结的新赌注。</w:t>
      </w:r>
    </w:p>
    <w:tbl>
      <w:tblPr>
        <w:tblW w:type="auto" w:w="0"/>
        <w:jc w:val="center"/>
        <w:tblLayout w:type="autofit"/>
        <w:tblLook w:firstColumn="1" w:firstRow="1" w:lastColumn="0" w:lastRow="0" w:noHBand="0" w:noVBand="1" w:val="04A0"/>
      </w:tblPr>
      <w:tblGrid>
        <w:gridCol w:w="9994"/>
      </w:tblGrid>
      <w:tr>
        <w:tc>
          <w:tcPr>
            <w:tcW w:type="dxa" w:w="9994"/>
            <w:shd w:fill="EAF2F7"/>
            <w:tcMar>
              <w:top w:w="110" w:type="dxa"/>
              <w:start w:w="140" w:type="dxa"/>
              <w:bottom w:w="85" w:type="dxa"/>
              <w:end w:w="140" w:type="dxa"/>
            </w:tcMar>
          </w:tcPr>
          <w:p>
            <w:r>
              <w:rPr>
                <w:rFonts w:ascii="Noto Sans CJK SC" w:hAnsi="Noto Sans CJK SC" w:eastAsia="Noto Sans CJK SC"/>
                <w:b/>
                <w:color w:val="1E465F"/>
                <w:sz w:val="21"/>
              </w:rPr>
              <w:t>最终大白话</w:t>
            </w:r>
          </w:p>
        </w:tc>
      </w:tr>
      <w:tr>
        <w:tc>
          <w:tcPr>
            <w:tcW w:type="dxa" w:w="9994"/>
            <w:shd w:fill="F8FBFC"/>
            <w:tcMar>
              <w:top w:w="120" w:type="dxa"/>
              <w:start w:w="140" w:type="dxa"/>
              <w:bottom w:w="120" w:type="dxa"/>
              <w:end w:w="140" w:type="dxa"/>
            </w:tcMar>
          </w:tcPr>
          <w:p>
            <w:pPr>
              <w:spacing w:line="312" w:lineRule="auto"/>
            </w:pPr>
            <w:r>
              <w:rPr>
                <w:rFonts w:ascii="Noto Serif CJK SC" w:hAnsi="Noto Serif CJK SC" w:eastAsia="Noto Serif CJK SC"/>
                <w:b w:val="0"/>
                <w:color w:val="232323"/>
                <w:sz w:val="20"/>
              </w:rPr>
              <w:t>现在医学越来越会问：“你现在是什么状态？”也开始会问：“遇到刺激你怎么反应？”精神现实主义身心统一如果真能多走一步，应该问：“你反应完这一次以后，下一次你还是不是用原来那套规则反应？”——而且不能靠讲哲学回答，要用顺序挑战和反演回路把这套规则测出来。</w:t>
            </w:r>
          </w:p>
        </w:tc>
      </w:tr>
    </w:tbl>
    <w:p>
      <w:pPr>
        <w:spacing w:after="0"/>
      </w:pPr>
    </w:p>
    <w:p>
      <w:pPr>
        <w:spacing w:before="0" w:after="120" w:line="324" w:lineRule="auto"/>
      </w:pPr>
      <w:r>
        <w:rPr>
          <w:rFonts w:ascii="Noto Serif CJK SC" w:hAnsi="Noto Serif CJK SC" w:eastAsia="Noto Serif CJK SC"/>
          <w:b w:val="0"/>
          <w:sz w:val="21"/>
        </w:rPr>
        <w:t>因此本报告的科学定位是：一个已完成理论削减、具有明确强基线、可预注册、可被直接否定的“非交换挑战层析/发生余量”研究纲领。它目前可以形成理论/方法论文与预注册方案；尚不能称为新的临床诊断技术，更不能替代现有医疗。</w:t>
      </w:r>
    </w:p>
    <w:p>
      <w:pPr>
        <w:pStyle w:val="Heading1"/>
        <w:spacing w:before="200" w:after="100"/>
      </w:pPr>
      <w:r>
        <w:rPr>
          <w:rFonts w:ascii="Noto Sans CJK SC" w:hAnsi="Noto Sans CJK SC" w:eastAsia="Noto Sans CJK SC"/>
          <w:b/>
          <w:color w:val="19465F"/>
          <w:sz w:val="32"/>
        </w:rPr>
        <w:t>参考文献与外部前沿（验证/竞争层）</w:t>
      </w:r>
    </w:p>
    <w:p>
      <w:pPr>
        <w:spacing w:after="60"/>
        <w:ind w:left="259" w:hanging="259"/>
      </w:pPr>
      <w:r>
        <w:rPr>
          <w:rFonts w:ascii="Noto Serif CJK SC" w:hAnsi="Noto Serif CJK SC" w:eastAsia="Noto Serif CJK SC"/>
          <w:b w:val="0"/>
          <w:sz w:val="17"/>
        </w:rPr>
        <w:t>1. Letsou W, Cai L. Noncommutative Biology: Sequential Regulation of Complex Networks. PLoS Comput Biol. 2016;12(8):e1005089. doi:10.1371/journal.pcbi.1005089.</w:t>
      </w:r>
    </w:p>
    <w:p>
      <w:pPr>
        <w:spacing w:after="60"/>
        <w:ind w:left="259" w:hanging="259"/>
      </w:pPr>
      <w:r>
        <w:rPr>
          <w:rFonts w:ascii="Noto Serif CJK SC" w:hAnsi="Noto Serif CJK SC" w:eastAsia="Noto Serif CJK SC"/>
          <w:b w:val="0"/>
          <w:sz w:val="17"/>
        </w:rPr>
        <w:t>2. Rieser JM, Chong B, et al. Geometric phase predicts locomotion performance in undulating living systems across scales. Proc Natl Acad Sci USA. 2024;121(24):e2320517121. doi:10.1073/pnas.2320517121.</w:t>
      </w:r>
    </w:p>
    <w:p>
      <w:pPr>
        <w:spacing w:after="60"/>
        <w:ind w:left="259" w:hanging="259"/>
      </w:pPr>
      <w:r>
        <w:rPr>
          <w:rFonts w:ascii="Noto Serif CJK SC" w:hAnsi="Noto Serif CJK SC" w:eastAsia="Noto Serif CJK SC"/>
          <w:b w:val="0"/>
          <w:sz w:val="17"/>
        </w:rPr>
        <w:t>3. Hemodynamic Cortical Ripples through Cyclicity Analysis. Network Neuroscience / PMC, 2024. Uses second-order oriented areas and skew-symmetric lead matrices in fMRI time series.</w:t>
      </w:r>
    </w:p>
    <w:p>
      <w:pPr>
        <w:spacing w:after="60"/>
        <w:ind w:left="259" w:hanging="259"/>
      </w:pPr>
      <w:r>
        <w:rPr>
          <w:rFonts w:ascii="Noto Serif CJK SC" w:hAnsi="Noto Serif CJK SC" w:eastAsia="Noto Serif CJK SC"/>
          <w:b w:val="0"/>
          <w:sz w:val="17"/>
        </w:rPr>
        <w:t>4. Feng T, Li Q, Zhang Y, et al. PathFusion-Net: A Rough Path Theory-Based Deep Learning Model for ECG Arrhythmia Classification. IEEE J Biomed Health Inform. 2026;30(5):4423–4436. doi:10.1109/JBHI.2025.3629717.</w:t>
      </w:r>
    </w:p>
    <w:p>
      <w:pPr>
        <w:spacing w:after="60"/>
        <w:ind w:left="259" w:hanging="259"/>
      </w:pPr>
      <w:r>
        <w:rPr>
          <w:rFonts w:ascii="Noto Serif CJK SC" w:hAnsi="Noto Serif CJK SC" w:eastAsia="Noto Serif CJK SC"/>
          <w:b w:val="0"/>
          <w:sz w:val="17"/>
        </w:rPr>
        <w:t>5. PULSE: Longitudinal alignments and syntheses of multimodal clinical data for personalized medicine. Nature Computational Science. 2026;6:954–970. doi:10.1038/s43588-026-01026-5.</w:t>
      </w:r>
    </w:p>
    <w:p>
      <w:pPr>
        <w:spacing w:after="60"/>
        <w:ind w:left="259" w:hanging="259"/>
      </w:pPr>
      <w:r>
        <w:rPr>
          <w:rFonts w:ascii="Noto Serif CJK SC" w:hAnsi="Noto Serif CJK SC" w:eastAsia="Noto Serif CJK SC"/>
          <w:b w:val="0"/>
          <w:sz w:val="17"/>
        </w:rPr>
        <w:t>6. Zhavoronkov A, Mishra B. Control theory of aging and longevity for gerotherapeutic drug discovery. Aging. 2026;18:1257–1279. doi:10.18632/aging.206422.</w:t>
      </w:r>
    </w:p>
    <w:p>
      <w:pPr>
        <w:spacing w:after="60"/>
        <w:ind w:left="259" w:hanging="259"/>
      </w:pPr>
      <w:r>
        <w:rPr>
          <w:rFonts w:ascii="Noto Serif CJK SC" w:hAnsi="Noto Serif CJK SC" w:eastAsia="Noto Serif CJK SC"/>
          <w:b w:val="0"/>
          <w:sz w:val="17"/>
        </w:rPr>
        <w:t>7. Tippairote T, Hoonkaew PH. Bioenergetic impedance: a network physiology framework for stress adaptation, maladaptation, and recovery. Front Netw Physiol. 2026;6:1967461. doi:10.3389/fnetp.2026.1967461.</w:t>
      </w:r>
    </w:p>
    <w:p>
      <w:pPr>
        <w:spacing w:after="60"/>
        <w:ind w:left="259" w:hanging="259"/>
      </w:pPr>
      <w:r>
        <w:rPr>
          <w:rFonts w:ascii="Noto Serif CJK SC" w:hAnsi="Noto Serif CJK SC" w:eastAsia="Noto Serif CJK SC"/>
          <w:sz w:val="17"/>
        </w:rPr>
        <w:t>8. Taipale RS, Häkkinen K. Acute hormonal and force responses to combined strength and endurance loadings in men and women: the “order effect”. PLoS One. 2013;8:e55051. doi:10.1371/journal.pone.0055051.</w:t>
      </w:r>
    </w:p>
    <w:p>
      <w:pPr>
        <w:spacing w:after="60"/>
        <w:ind w:left="259" w:hanging="259"/>
      </w:pPr>
      <w:r>
        <w:rPr>
          <w:rFonts w:ascii="Noto Serif CJK SC" w:hAnsi="Noto Serif CJK SC" w:eastAsia="Noto Serif CJK SC"/>
          <w:b w:val="0"/>
          <w:sz w:val="17"/>
        </w:rPr>
        <w:t>9. TRU-OMNIBODY. Prospective Development and External Validation of a Multimodal Whole-Body Digital Twin for Quantification of Cross-Organ Physiologic Reserve, Recovery Dynamics, and Emerging Health-State Change. ClinicalTrials.gov NCT07805044 (2026).</w:t>
      </w:r>
    </w:p>
    <w:p>
      <w:pPr>
        <w:pStyle w:val="Heading1"/>
        <w:spacing w:before="200" w:after="100"/>
      </w:pPr>
      <w:r>
        <w:rPr>
          <w:rFonts w:ascii="Noto Sans CJK SC" w:hAnsi="Noto Sans CJK SC" w:eastAsia="Noto Sans CJK SC"/>
          <w:b/>
          <w:color w:val="19465F"/>
          <w:sz w:val="32"/>
        </w:rPr>
        <w:t>内部材料定位</w:t>
      </w:r>
    </w:p>
    <w:p>
      <w:pPr>
        <w:spacing w:after="60"/>
        <w:ind w:left="259" w:hanging="259"/>
      </w:pPr>
      <w:r>
        <w:rPr>
          <w:rFonts w:ascii="Noto Serif CJK SC" w:hAnsi="Noto Serif CJK SC" w:eastAsia="Noto Serif CJK SC"/>
          <w:b w:val="0"/>
          <w:sz w:val="17"/>
        </w:rPr>
        <w:t>• 《精神现实主义研究报告·校订增补本》Chapter 22《四生一场：四元生成与中央场》：contact 非退化、Pfaffian、路径 holonomy、M4/M5/M4→1 竞争模型。</w:t>
      </w:r>
    </w:p>
    <w:p>
      <w:pPr>
        <w:spacing w:after="60"/>
        <w:ind w:left="259" w:hanging="259"/>
      </w:pPr>
      <w:r>
        <w:rPr>
          <w:rFonts w:ascii="Noto Serif CJK SC" w:hAnsi="Noto Serif CJK SC" w:eastAsia="Noto Serif CJK SC"/>
          <w:b w:val="0"/>
          <w:sz w:val="17"/>
        </w:rPr>
        <w:t>• Chapter 25《发生—约束动力学》：“有痕不住，相续能生”、历史继承与现实新生、发生有效秩、滞后与约束本体化。</w:t>
      </w:r>
    </w:p>
    <w:p>
      <w:pPr>
        <w:spacing w:after="60"/>
        <w:ind w:left="259" w:hanging="259"/>
      </w:pPr>
      <w:r>
        <w:rPr>
          <w:rFonts w:ascii="Noto Serif CJK SC" w:hAnsi="Noto Serif CJK SC" w:eastAsia="Noto Serif CJK SC"/>
          <w:b w:val="0"/>
          <w:sz w:val="17"/>
        </w:rPr>
        <w:t>• Chapter 26《心神—身心动力学母模型》：同一生命发生的多尺度读出、心/神操作化、可达性与历史余量、身心共享动态的失败条件。</w:t>
      </w:r>
    </w:p>
    <w:p>
      <w:pPr>
        <w:spacing w:after="60"/>
        <w:ind w:left="259" w:hanging="259"/>
      </w:pPr>
      <w:r>
        <w:rPr>
          <w:rFonts w:ascii="Noto Serif CJK SC" w:hAnsi="Noto Serif CJK SC" w:eastAsia="Noto Serif CJK SC"/>
          <w:b w:val="0"/>
          <w:sz w:val="17"/>
        </w:rPr>
        <w:t>• Chapter 27《改变为什么留不住》与 Chapter 28《第二轮验证方案》：即时更新、延迟表达、情境调用、行动代价、参数可识别性与预注册纪律。</w:t>
      </w:r>
    </w:p>
    <w:p>
      <w:pPr>
        <w:spacing w:after="60"/>
        <w:ind w:left="259" w:hanging="259"/>
      </w:pPr>
      <w:r>
        <w:rPr>
          <w:rFonts w:ascii="Noto Serif CJK SC" w:hAnsi="Noto Serif CJK SC" w:eastAsia="Noto Serif CJK SC"/>
          <w:b w:val="0"/>
          <w:sz w:val="17"/>
        </w:rPr>
        <w:t>• 《精神现实主义母结构及其物理学、心理学与文学研究》与《统一母结构研究》：发生—关系—留痕/结构—下一轮发生；外部科学只承担验证、竞争与反证。</w:t>
      </w:r>
    </w:p>
    <w:p/>
    <w:p>
      <w:pPr>
        <w:spacing w:after="0"/>
      </w:pPr>
    </w:p>
    <w:p>
      <w:pPr>
        <w:spacing w:before="60" w:after="0" w:line="276" w:lineRule="auto"/>
      </w:pPr>
      <w:r>
        <w:rPr>
          <w:rFonts w:ascii="Noto Serif CJK SC" w:hAnsi="Noto Serif CJK SC" w:eastAsia="Noto Serif CJK SC"/>
          <w:sz w:val="17"/>
        </w:rPr>
        <w:t>医学与伦理边界：本文是研究假说，不构成诊疗建议。人类挑战需伦理审查、知情同意与安全监测；癌症顺序实验应先做前临床。任何“身心统一”结论都不能被解释为“心态决定癌症”，更不能用于归责患者。</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color w:val="6E6E6E"/>
        <w:sz w:val="16"/>
      </w:rPr>
      <w:t xml:space="preserve">— </w:t>
      <w:fldChar w:fldCharType="begin"/>
      <w:instrText xml:space="preserve"> PAGE </w:instrText>
      <w:fldChar w:fldCharType="end"/>
    </w:r>
    <w:r>
      <w:rPr>
        <w:rFonts w:ascii="Noto Sans CJK SC" w:hAnsi="Noto Sans CJK SC"/>
        <w:color w:val="6E6E6E"/>
        <w:sz w:val="16"/>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5" w:color="D9E2E8"/>
      </w:pBdr>
    </w:pPr>
    <w:r>
      <w:rPr>
        <w:rFonts w:ascii="Noto Sans CJK SC" w:hAnsi="Noto Sans CJK SC"/>
        <w:color w:val="646E78"/>
        <w:sz w:val="16"/>
      </w:rPr>
      <w:t>发生—关系—再发生｜身心统一第二轮研究</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